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EC" w:rsidRPr="00E47451" w:rsidRDefault="00F025CC" w:rsidP="008845EC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47451">
        <w:rPr>
          <w:rFonts w:ascii="Arial" w:hAnsi="Arial" w:cs="Arial"/>
          <w:b/>
          <w:sz w:val="18"/>
          <w:szCs w:val="18"/>
        </w:rPr>
        <w:t xml:space="preserve">BH Program Descriptions/TJC </w:t>
      </w:r>
      <w:r w:rsidR="001955F0">
        <w:rPr>
          <w:rFonts w:ascii="Arial" w:hAnsi="Arial" w:cs="Arial"/>
          <w:b/>
          <w:sz w:val="18"/>
          <w:szCs w:val="18"/>
        </w:rPr>
        <w:t xml:space="preserve">reference </w:t>
      </w:r>
      <w:r w:rsidRPr="00E47451">
        <w:rPr>
          <w:rFonts w:ascii="Arial" w:hAnsi="Arial" w:cs="Arial"/>
          <w:b/>
          <w:sz w:val="18"/>
          <w:szCs w:val="18"/>
        </w:rPr>
        <w:t>grid</w:t>
      </w:r>
    </w:p>
    <w:p w:rsidR="00B467A9" w:rsidRDefault="00B0297F" w:rsidP="008845EC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FINAL – April 21</w:t>
      </w:r>
      <w:r w:rsidR="00791691">
        <w:rPr>
          <w:rFonts w:ascii="Arial" w:hAnsi="Arial" w:cs="Arial"/>
          <w:b/>
          <w:sz w:val="18"/>
          <w:szCs w:val="18"/>
        </w:rPr>
        <w:t>, 2016</w:t>
      </w:r>
    </w:p>
    <w:p w:rsidR="00791691" w:rsidRDefault="00791691" w:rsidP="008845EC">
      <w:pPr>
        <w:spacing w:after="0"/>
        <w:rPr>
          <w:rFonts w:ascii="Arial" w:hAnsi="Arial" w:cs="Arial"/>
          <w:b/>
          <w:sz w:val="18"/>
          <w:szCs w:val="18"/>
        </w:rPr>
      </w:pPr>
    </w:p>
    <w:p w:rsidR="00C94A15" w:rsidRDefault="00C94A15" w:rsidP="008845EC">
      <w:pPr>
        <w:spacing w:after="0"/>
        <w:rPr>
          <w:rFonts w:ascii="Arial" w:hAnsi="Arial" w:cs="Arial"/>
          <w:b/>
          <w:sz w:val="18"/>
          <w:szCs w:val="18"/>
        </w:rPr>
      </w:pPr>
    </w:p>
    <w:p w:rsidR="00B75D52" w:rsidRDefault="006206D4" w:rsidP="008845EC">
      <w:pPr>
        <w:spacing w:after="0"/>
        <w:rPr>
          <w:rFonts w:ascii="Arial" w:hAnsi="Arial" w:cs="Arial"/>
          <w:sz w:val="20"/>
          <w:szCs w:val="20"/>
        </w:rPr>
      </w:pPr>
      <w:r w:rsidRPr="000C4E20">
        <w:rPr>
          <w:rFonts w:ascii="Arial" w:hAnsi="Arial" w:cs="Arial"/>
          <w:sz w:val="20"/>
          <w:szCs w:val="20"/>
        </w:rPr>
        <w:t>All programs accredited through T</w:t>
      </w:r>
      <w:r w:rsidR="000C4E20">
        <w:rPr>
          <w:rFonts w:ascii="Arial" w:hAnsi="Arial" w:cs="Arial"/>
          <w:sz w:val="20"/>
          <w:szCs w:val="20"/>
        </w:rPr>
        <w:t>he Joint Commission (T</w:t>
      </w:r>
      <w:r w:rsidRPr="000C4E20">
        <w:rPr>
          <w:rFonts w:ascii="Arial" w:hAnsi="Arial" w:cs="Arial"/>
          <w:sz w:val="20"/>
          <w:szCs w:val="20"/>
        </w:rPr>
        <w:t>JC</w:t>
      </w:r>
      <w:r w:rsidR="000C4E20">
        <w:rPr>
          <w:rFonts w:ascii="Arial" w:hAnsi="Arial" w:cs="Arial"/>
          <w:sz w:val="20"/>
          <w:szCs w:val="20"/>
        </w:rPr>
        <w:t>)</w:t>
      </w:r>
      <w:r w:rsidRPr="000C4E20">
        <w:rPr>
          <w:rFonts w:ascii="Arial" w:hAnsi="Arial" w:cs="Arial"/>
          <w:sz w:val="20"/>
          <w:szCs w:val="20"/>
        </w:rPr>
        <w:t xml:space="preserve"> must meet all applicable standards in the </w:t>
      </w:r>
      <w:r w:rsidRPr="000C4E20">
        <w:rPr>
          <w:rFonts w:ascii="Arial" w:hAnsi="Arial" w:cs="Arial"/>
          <w:b/>
          <w:i/>
          <w:sz w:val="20"/>
          <w:szCs w:val="20"/>
        </w:rPr>
        <w:t>Comprehensive Accreditation Manual for Behavioral Health Care</w:t>
      </w:r>
      <w:r w:rsidR="00B467A9" w:rsidRPr="000C4E20">
        <w:rPr>
          <w:rFonts w:ascii="Arial" w:hAnsi="Arial" w:cs="Arial"/>
          <w:b/>
          <w:i/>
          <w:sz w:val="20"/>
          <w:szCs w:val="20"/>
        </w:rPr>
        <w:t xml:space="preserve"> (CAMBHC)</w:t>
      </w:r>
      <w:r w:rsidRPr="000C4E20">
        <w:rPr>
          <w:rFonts w:ascii="Arial" w:hAnsi="Arial" w:cs="Arial"/>
          <w:sz w:val="20"/>
          <w:szCs w:val="20"/>
        </w:rPr>
        <w:t>.  The chapter in the manual titled “Standards Applicability Process (SAP)” provides the guid</w:t>
      </w:r>
      <w:r w:rsidR="00B467A9" w:rsidRPr="000C4E20">
        <w:rPr>
          <w:rFonts w:ascii="Arial" w:hAnsi="Arial" w:cs="Arial"/>
          <w:sz w:val="20"/>
          <w:szCs w:val="20"/>
        </w:rPr>
        <w:t xml:space="preserve">ance to </w:t>
      </w:r>
      <w:r w:rsidRPr="000C4E20">
        <w:rPr>
          <w:rFonts w:ascii="Arial" w:hAnsi="Arial" w:cs="Arial"/>
          <w:sz w:val="20"/>
          <w:szCs w:val="20"/>
        </w:rPr>
        <w:t>determin</w:t>
      </w:r>
      <w:r w:rsidR="00B467A9" w:rsidRPr="000C4E20">
        <w:rPr>
          <w:rFonts w:ascii="Arial" w:hAnsi="Arial" w:cs="Arial"/>
          <w:sz w:val="20"/>
          <w:szCs w:val="20"/>
        </w:rPr>
        <w:t>e</w:t>
      </w:r>
      <w:r w:rsidRPr="000C4E20">
        <w:rPr>
          <w:rFonts w:ascii="Arial" w:hAnsi="Arial" w:cs="Arial"/>
          <w:sz w:val="20"/>
          <w:szCs w:val="20"/>
        </w:rPr>
        <w:t xml:space="preserve"> which standards apply.  Throughout the standards manual, </w:t>
      </w:r>
      <w:r w:rsidR="00B467A9" w:rsidRPr="000C4E20">
        <w:rPr>
          <w:rFonts w:ascii="Arial" w:hAnsi="Arial" w:cs="Arial"/>
          <w:sz w:val="20"/>
          <w:szCs w:val="20"/>
        </w:rPr>
        <w:t xml:space="preserve">there are additional </w:t>
      </w:r>
      <w:r w:rsidRPr="000C4E20">
        <w:rPr>
          <w:rFonts w:ascii="Arial" w:hAnsi="Arial" w:cs="Arial"/>
          <w:sz w:val="20"/>
          <w:szCs w:val="20"/>
        </w:rPr>
        <w:t xml:space="preserve">standards </w:t>
      </w:r>
      <w:r w:rsidR="00B467A9" w:rsidRPr="000C4E20">
        <w:rPr>
          <w:rFonts w:ascii="Arial" w:hAnsi="Arial" w:cs="Arial"/>
          <w:sz w:val="20"/>
          <w:szCs w:val="20"/>
        </w:rPr>
        <w:t xml:space="preserve">that </w:t>
      </w:r>
      <w:r w:rsidRPr="000C4E20">
        <w:rPr>
          <w:rFonts w:ascii="Arial" w:hAnsi="Arial" w:cs="Arial"/>
          <w:sz w:val="20"/>
          <w:szCs w:val="20"/>
        </w:rPr>
        <w:t>appl</w:t>
      </w:r>
      <w:r w:rsidR="00B467A9" w:rsidRPr="000C4E20">
        <w:rPr>
          <w:rFonts w:ascii="Arial" w:hAnsi="Arial" w:cs="Arial"/>
          <w:sz w:val="20"/>
          <w:szCs w:val="20"/>
        </w:rPr>
        <w:t>y</w:t>
      </w:r>
      <w:r w:rsidRPr="000C4E20">
        <w:rPr>
          <w:rFonts w:ascii="Arial" w:hAnsi="Arial" w:cs="Arial"/>
          <w:sz w:val="20"/>
          <w:szCs w:val="20"/>
        </w:rPr>
        <w:t xml:space="preserve"> to specific services </w:t>
      </w:r>
      <w:r w:rsidR="00B467A9" w:rsidRPr="000C4E20">
        <w:rPr>
          <w:rFonts w:ascii="Arial" w:hAnsi="Arial" w:cs="Arial"/>
          <w:sz w:val="20"/>
          <w:szCs w:val="20"/>
        </w:rPr>
        <w:t>(e.g., opioid treatment, residential, respite care) and</w:t>
      </w:r>
      <w:r w:rsidRPr="000C4E20">
        <w:rPr>
          <w:rFonts w:ascii="Arial" w:hAnsi="Arial" w:cs="Arial"/>
          <w:sz w:val="20"/>
          <w:szCs w:val="20"/>
        </w:rPr>
        <w:t xml:space="preserve"> populations </w:t>
      </w:r>
      <w:r w:rsidR="00B467A9" w:rsidRPr="000C4E20">
        <w:rPr>
          <w:rFonts w:ascii="Arial" w:hAnsi="Arial" w:cs="Arial"/>
          <w:sz w:val="20"/>
          <w:szCs w:val="20"/>
        </w:rPr>
        <w:t xml:space="preserve">(e.g., </w:t>
      </w:r>
      <w:r w:rsidRPr="000C4E20">
        <w:rPr>
          <w:rFonts w:ascii="Arial" w:hAnsi="Arial" w:cs="Arial"/>
          <w:sz w:val="20"/>
          <w:szCs w:val="20"/>
        </w:rPr>
        <w:t>children and adolescen</w:t>
      </w:r>
      <w:r w:rsidR="00B467A9" w:rsidRPr="000C4E20">
        <w:rPr>
          <w:rFonts w:ascii="Arial" w:hAnsi="Arial" w:cs="Arial"/>
          <w:sz w:val="20"/>
          <w:szCs w:val="20"/>
        </w:rPr>
        <w:t>t</w:t>
      </w:r>
      <w:r w:rsidRPr="000C4E20">
        <w:rPr>
          <w:rFonts w:ascii="Arial" w:hAnsi="Arial" w:cs="Arial"/>
          <w:sz w:val="20"/>
          <w:szCs w:val="20"/>
        </w:rPr>
        <w:t>s)</w:t>
      </w:r>
      <w:r w:rsidR="00B467A9" w:rsidRPr="000C4E20">
        <w:rPr>
          <w:rFonts w:ascii="Arial" w:hAnsi="Arial" w:cs="Arial"/>
          <w:sz w:val="20"/>
          <w:szCs w:val="20"/>
        </w:rPr>
        <w:t>.</w:t>
      </w:r>
      <w:r w:rsidR="00791691">
        <w:rPr>
          <w:rFonts w:ascii="Arial" w:hAnsi="Arial" w:cs="Arial"/>
          <w:sz w:val="20"/>
          <w:szCs w:val="20"/>
        </w:rPr>
        <w:t xml:space="preserve">  </w:t>
      </w:r>
    </w:p>
    <w:p w:rsidR="00791691" w:rsidRPr="000C4E20" w:rsidRDefault="00791691" w:rsidP="008845EC">
      <w:pPr>
        <w:spacing w:after="0"/>
        <w:rPr>
          <w:rFonts w:ascii="Arial" w:hAnsi="Arial" w:cs="Arial"/>
          <w:sz w:val="20"/>
          <w:szCs w:val="20"/>
        </w:rPr>
      </w:pPr>
    </w:p>
    <w:p w:rsidR="00791691" w:rsidRDefault="006206D4" w:rsidP="00791691">
      <w:pPr>
        <w:spacing w:after="0"/>
        <w:rPr>
          <w:rFonts w:ascii="Arial" w:hAnsi="Arial" w:cs="Arial"/>
          <w:sz w:val="20"/>
          <w:szCs w:val="20"/>
        </w:rPr>
      </w:pPr>
      <w:r w:rsidRPr="000C4E20">
        <w:rPr>
          <w:rFonts w:ascii="Arial" w:hAnsi="Arial" w:cs="Arial"/>
          <w:sz w:val="20"/>
          <w:szCs w:val="20"/>
        </w:rPr>
        <w:t xml:space="preserve">The chart below is meant to be a one-page reference guide identifying the </w:t>
      </w:r>
      <w:r w:rsidR="00D95815" w:rsidRPr="000C4E20">
        <w:rPr>
          <w:rFonts w:ascii="Arial" w:hAnsi="Arial" w:cs="Arial"/>
          <w:sz w:val="20"/>
          <w:szCs w:val="20"/>
        </w:rPr>
        <w:t xml:space="preserve">Behavioral Health Care Settings and Services as </w:t>
      </w:r>
      <w:r w:rsidR="00B467A9" w:rsidRPr="000C4E20">
        <w:rPr>
          <w:rFonts w:ascii="Arial" w:hAnsi="Arial" w:cs="Arial"/>
          <w:sz w:val="20"/>
          <w:szCs w:val="20"/>
        </w:rPr>
        <w:t xml:space="preserve">described in CAMBHC manual </w:t>
      </w:r>
      <w:r w:rsidR="0072441F" w:rsidRPr="000C4E20">
        <w:rPr>
          <w:rFonts w:ascii="Arial" w:hAnsi="Arial" w:cs="Arial"/>
          <w:sz w:val="20"/>
          <w:szCs w:val="20"/>
        </w:rPr>
        <w:t>[</w:t>
      </w:r>
      <w:r w:rsidR="00B467A9" w:rsidRPr="000C4E20">
        <w:rPr>
          <w:rFonts w:ascii="Arial" w:hAnsi="Arial" w:cs="Arial"/>
          <w:sz w:val="20"/>
          <w:szCs w:val="20"/>
        </w:rPr>
        <w:t>“</w:t>
      </w:r>
      <w:r w:rsidR="00D95815" w:rsidRPr="000C4E20">
        <w:rPr>
          <w:rFonts w:ascii="Arial" w:hAnsi="Arial" w:cs="Arial"/>
          <w:sz w:val="20"/>
          <w:szCs w:val="20"/>
        </w:rPr>
        <w:t>Standards Applicability Pr</w:t>
      </w:r>
      <w:r w:rsidR="00B467A9" w:rsidRPr="000C4E20">
        <w:rPr>
          <w:rFonts w:ascii="Arial" w:hAnsi="Arial" w:cs="Arial"/>
          <w:sz w:val="20"/>
          <w:szCs w:val="20"/>
        </w:rPr>
        <w:t xml:space="preserve">ocess </w:t>
      </w:r>
      <w:r w:rsidR="00D95815" w:rsidRPr="000C4E20">
        <w:rPr>
          <w:rFonts w:ascii="Arial" w:hAnsi="Arial" w:cs="Arial"/>
          <w:sz w:val="20"/>
          <w:szCs w:val="20"/>
        </w:rPr>
        <w:t>(SAP)”</w:t>
      </w:r>
      <w:r w:rsidR="0072441F" w:rsidRPr="000C4E20">
        <w:rPr>
          <w:rFonts w:ascii="Arial" w:hAnsi="Arial" w:cs="Arial"/>
          <w:sz w:val="20"/>
          <w:szCs w:val="20"/>
        </w:rPr>
        <w:t xml:space="preserve"> chapter]</w:t>
      </w:r>
      <w:r w:rsidR="00B467A9" w:rsidRPr="000C4E20">
        <w:rPr>
          <w:rFonts w:ascii="Arial" w:hAnsi="Arial" w:cs="Arial"/>
          <w:sz w:val="20"/>
          <w:szCs w:val="20"/>
        </w:rPr>
        <w:t xml:space="preserve"> </w:t>
      </w:r>
      <w:r w:rsidRPr="000C4E20">
        <w:rPr>
          <w:rFonts w:ascii="Arial" w:hAnsi="Arial" w:cs="Arial"/>
          <w:sz w:val="20"/>
          <w:szCs w:val="20"/>
        </w:rPr>
        <w:t xml:space="preserve">that correspond to each of the program descriptions identified in the Community-Based </w:t>
      </w:r>
      <w:r w:rsidR="00B75D52" w:rsidRPr="000C4E20">
        <w:rPr>
          <w:rFonts w:ascii="Arial" w:hAnsi="Arial" w:cs="Arial"/>
          <w:sz w:val="20"/>
          <w:szCs w:val="20"/>
        </w:rPr>
        <w:t xml:space="preserve">Behavioral Health </w:t>
      </w:r>
      <w:r w:rsidRPr="000C4E20">
        <w:rPr>
          <w:rFonts w:ascii="Arial" w:hAnsi="Arial" w:cs="Arial"/>
          <w:sz w:val="20"/>
          <w:szCs w:val="20"/>
        </w:rPr>
        <w:t>Program</w:t>
      </w:r>
      <w:r w:rsidR="00B75D52">
        <w:rPr>
          <w:rFonts w:ascii="Arial" w:hAnsi="Arial" w:cs="Arial"/>
          <w:sz w:val="20"/>
          <w:szCs w:val="20"/>
        </w:rPr>
        <w:t>s and Services</w:t>
      </w:r>
      <w:r w:rsidRPr="000C4E20">
        <w:rPr>
          <w:rFonts w:ascii="Arial" w:hAnsi="Arial" w:cs="Arial"/>
          <w:sz w:val="20"/>
          <w:szCs w:val="20"/>
        </w:rPr>
        <w:t xml:space="preserve"> regulations (COMAR 10.63).  </w:t>
      </w:r>
      <w:r w:rsidR="00791691">
        <w:rPr>
          <w:rFonts w:ascii="Arial" w:hAnsi="Arial" w:cs="Arial"/>
          <w:sz w:val="20"/>
          <w:szCs w:val="20"/>
        </w:rPr>
        <w:t>Applicable standards from the “Medication Management” chapter may also apply to each of the Settings and Services listed in the crosswalk.</w:t>
      </w:r>
    </w:p>
    <w:p w:rsidR="00B75D52" w:rsidRDefault="00B75D52" w:rsidP="008845EC">
      <w:pPr>
        <w:spacing w:after="0"/>
        <w:rPr>
          <w:rFonts w:ascii="Arial" w:hAnsi="Arial" w:cs="Arial"/>
          <w:sz w:val="20"/>
          <w:szCs w:val="20"/>
        </w:rPr>
      </w:pPr>
    </w:p>
    <w:p w:rsidR="00B75D52" w:rsidRDefault="00B75D52" w:rsidP="008845EC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415C56">
        <w:rPr>
          <w:rFonts w:ascii="Arial" w:hAnsi="Arial" w:cs="Arial"/>
          <w:b/>
          <w:i/>
          <w:sz w:val="20"/>
          <w:szCs w:val="20"/>
        </w:rPr>
        <w:t>Specific questions regarding applicability and/or interpretation of specific accreditation stand</w:t>
      </w:r>
      <w:r>
        <w:rPr>
          <w:rFonts w:ascii="Arial" w:hAnsi="Arial" w:cs="Arial"/>
          <w:b/>
          <w:i/>
          <w:sz w:val="20"/>
          <w:szCs w:val="20"/>
        </w:rPr>
        <w:t>ards should be referred to TJC (per TJC, there is also a service profile function in the TJC on-line manual that can be used to customize accreditation requirements).</w:t>
      </w:r>
    </w:p>
    <w:p w:rsidR="00CA1619" w:rsidRPr="000C4E20" w:rsidRDefault="00CA1619" w:rsidP="008845EC">
      <w:pPr>
        <w:spacing w:after="0"/>
        <w:rPr>
          <w:rFonts w:ascii="Arial" w:hAnsi="Arial" w:cs="Arial"/>
          <w:sz w:val="20"/>
          <w:szCs w:val="20"/>
        </w:rPr>
      </w:pPr>
    </w:p>
    <w:p w:rsidR="00B467A9" w:rsidRPr="00E47451" w:rsidRDefault="00B467A9" w:rsidP="008845EC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918"/>
        <w:gridCol w:w="6517"/>
      </w:tblGrid>
      <w:tr w:rsidR="00094EE5" w:rsidRPr="00E47451" w:rsidTr="00080600">
        <w:tc>
          <w:tcPr>
            <w:tcW w:w="3918" w:type="dxa"/>
          </w:tcPr>
          <w:p w:rsidR="00094EE5" w:rsidRPr="00E47451" w:rsidRDefault="00094EE5" w:rsidP="00AD664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EE5" w:rsidRPr="00E47451" w:rsidRDefault="00094EE5" w:rsidP="00094E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451">
              <w:rPr>
                <w:rFonts w:ascii="Arial" w:hAnsi="Arial" w:cs="Arial"/>
                <w:b/>
                <w:sz w:val="18"/>
                <w:szCs w:val="18"/>
              </w:rPr>
              <w:t>BH Program Description</w:t>
            </w:r>
          </w:p>
        </w:tc>
        <w:tc>
          <w:tcPr>
            <w:tcW w:w="6517" w:type="dxa"/>
          </w:tcPr>
          <w:p w:rsidR="00094EE5" w:rsidRPr="00E47451" w:rsidRDefault="00094EE5" w:rsidP="00AD664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EE5" w:rsidRPr="00E47451" w:rsidRDefault="0031258E" w:rsidP="00094EE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2016</w:t>
            </w:r>
            <w:r w:rsidR="00094E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4EE5" w:rsidRPr="00E47451">
              <w:rPr>
                <w:rFonts w:ascii="Arial" w:hAnsi="Arial" w:cs="Arial"/>
                <w:b/>
                <w:sz w:val="18"/>
                <w:szCs w:val="18"/>
              </w:rPr>
              <w:t xml:space="preserve">TJC </w:t>
            </w:r>
            <w:r w:rsidR="00094EE5">
              <w:rPr>
                <w:rFonts w:ascii="Arial" w:hAnsi="Arial" w:cs="Arial"/>
                <w:b/>
                <w:sz w:val="18"/>
                <w:szCs w:val="18"/>
              </w:rPr>
              <w:t>Behavioral Health Care Settings and Services</w:t>
            </w:r>
          </w:p>
        </w:tc>
      </w:tr>
      <w:tr w:rsidR="00094EE5" w:rsidRPr="00E47451" w:rsidTr="00B24BFF">
        <w:tc>
          <w:tcPr>
            <w:tcW w:w="3918" w:type="dxa"/>
            <w:vAlign w:val="center"/>
          </w:tcPr>
          <w:p w:rsidR="00094EE5" w:rsidRPr="00E47451" w:rsidRDefault="00094EE5" w:rsidP="000C4E2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Group Homes for Adults with Mental Illness</w:t>
            </w:r>
          </w:p>
        </w:tc>
        <w:tc>
          <w:tcPr>
            <w:tcW w:w="6517" w:type="dxa"/>
            <w:vAlign w:val="center"/>
          </w:tcPr>
          <w:p w:rsidR="00094EE5" w:rsidRDefault="00094EE5" w:rsidP="00094EE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94EE5">
              <w:rPr>
                <w:rFonts w:ascii="Arial" w:hAnsi="Arial" w:cs="Arial"/>
                <w:sz w:val="18"/>
                <w:szCs w:val="18"/>
              </w:rPr>
              <w:t>Group Home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94EE5">
              <w:rPr>
                <w:rFonts w:ascii="Arial" w:hAnsi="Arial" w:cs="Arial"/>
                <w:sz w:val="18"/>
                <w:szCs w:val="18"/>
              </w:rPr>
              <w:t xml:space="preserve"> Mental Health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94EE5">
              <w:rPr>
                <w:rFonts w:ascii="Arial" w:hAnsi="Arial" w:cs="Arial"/>
                <w:sz w:val="18"/>
                <w:szCs w:val="18"/>
              </w:rPr>
              <w:t xml:space="preserve"> Adult</w:t>
            </w:r>
          </w:p>
        </w:tc>
      </w:tr>
      <w:tr w:rsidR="00094EE5" w:rsidRPr="00E47451" w:rsidTr="006F69FC">
        <w:tc>
          <w:tcPr>
            <w:tcW w:w="3918" w:type="dxa"/>
            <w:vAlign w:val="center"/>
          </w:tcPr>
          <w:p w:rsidR="00094EE5" w:rsidRPr="00E47451" w:rsidRDefault="00094EE5" w:rsidP="00EA23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Integrated Behavioral Health Programs</w:t>
            </w:r>
          </w:p>
        </w:tc>
        <w:tc>
          <w:tcPr>
            <w:tcW w:w="6517" w:type="dxa"/>
            <w:vAlign w:val="center"/>
          </w:tcPr>
          <w:p w:rsidR="00094EE5" w:rsidRDefault="00094EE5" w:rsidP="007916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Outpatient; Addictions &amp; Mental Health; Adult and/or Child/Youth</w:t>
            </w:r>
          </w:p>
        </w:tc>
      </w:tr>
      <w:tr w:rsidR="00094EE5" w:rsidRPr="00E47451" w:rsidTr="00822DC4">
        <w:tc>
          <w:tcPr>
            <w:tcW w:w="3918" w:type="dxa"/>
            <w:vAlign w:val="center"/>
          </w:tcPr>
          <w:p w:rsidR="00094EE5" w:rsidRPr="00E47451" w:rsidRDefault="00094EE5" w:rsidP="00EA23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Intensive Outpatient Treatment 2.1</w:t>
            </w:r>
          </w:p>
        </w:tc>
        <w:tc>
          <w:tcPr>
            <w:tcW w:w="6517" w:type="dxa"/>
            <w:vAlign w:val="center"/>
          </w:tcPr>
          <w:p w:rsidR="00094EE5" w:rsidRDefault="00094EE5" w:rsidP="007916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Intensive Outpatient; Addictions; Adult  and/or Child/Youth</w:t>
            </w:r>
          </w:p>
        </w:tc>
      </w:tr>
      <w:tr w:rsidR="00094EE5" w:rsidRPr="00E47451" w:rsidTr="00CB2DDA">
        <w:tc>
          <w:tcPr>
            <w:tcW w:w="3918" w:type="dxa"/>
            <w:vAlign w:val="center"/>
          </w:tcPr>
          <w:p w:rsidR="00094EE5" w:rsidRPr="00E47451" w:rsidRDefault="00094EE5" w:rsidP="00EA23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Mobile Treatment Services</w:t>
            </w:r>
          </w:p>
        </w:tc>
        <w:tc>
          <w:tcPr>
            <w:tcW w:w="6517" w:type="dxa"/>
            <w:vAlign w:val="center"/>
          </w:tcPr>
          <w:p w:rsidR="00094EE5" w:rsidRPr="00791691" w:rsidRDefault="00A01592" w:rsidP="007916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91691">
              <w:rPr>
                <w:rFonts w:ascii="Arial" w:hAnsi="Arial" w:cs="Arial"/>
                <w:sz w:val="18"/>
                <w:szCs w:val="18"/>
              </w:rPr>
              <w:t>Outpatient</w:t>
            </w:r>
            <w:r w:rsidR="00094EE5" w:rsidRPr="00791691">
              <w:rPr>
                <w:rFonts w:ascii="Arial" w:hAnsi="Arial" w:cs="Arial"/>
                <w:sz w:val="18"/>
                <w:szCs w:val="18"/>
              </w:rPr>
              <w:t>; Assertive Community Treatment</w:t>
            </w:r>
            <w:r w:rsidR="0031258E" w:rsidRPr="00791691">
              <w:rPr>
                <w:rFonts w:ascii="Arial" w:hAnsi="Arial" w:cs="Arial"/>
                <w:sz w:val="18"/>
                <w:szCs w:val="18"/>
              </w:rPr>
              <w:t xml:space="preserve">; Mental Health; Adult </w:t>
            </w:r>
          </w:p>
        </w:tc>
      </w:tr>
      <w:tr w:rsidR="00094EE5" w:rsidRPr="00E47451" w:rsidTr="006D3F9D">
        <w:tc>
          <w:tcPr>
            <w:tcW w:w="3918" w:type="dxa"/>
            <w:vAlign w:val="center"/>
          </w:tcPr>
          <w:p w:rsidR="00094EE5" w:rsidRPr="00E47451" w:rsidRDefault="00094EE5" w:rsidP="00EA23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Outpatient Mental Health Centers</w:t>
            </w:r>
          </w:p>
        </w:tc>
        <w:tc>
          <w:tcPr>
            <w:tcW w:w="6517" w:type="dxa"/>
            <w:vAlign w:val="center"/>
          </w:tcPr>
          <w:p w:rsidR="00094EE5" w:rsidRDefault="0031258E" w:rsidP="00567F3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Outpatient; </w:t>
            </w:r>
            <w:r w:rsidR="00094EE5">
              <w:rPr>
                <w:rFonts w:ascii="Arial" w:hAnsi="Arial" w:cs="Arial"/>
                <w:sz w:val="18"/>
                <w:szCs w:val="18"/>
              </w:rPr>
              <w:t>Mental Health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094EE5">
              <w:rPr>
                <w:rFonts w:ascii="Arial" w:hAnsi="Arial" w:cs="Arial"/>
                <w:sz w:val="18"/>
                <w:szCs w:val="18"/>
              </w:rPr>
              <w:t xml:space="preserve"> Adult and/or Child/Youth</w:t>
            </w:r>
          </w:p>
        </w:tc>
      </w:tr>
      <w:tr w:rsidR="00094EE5" w:rsidRPr="00E47451" w:rsidTr="000A4324">
        <w:tc>
          <w:tcPr>
            <w:tcW w:w="3918" w:type="dxa"/>
          </w:tcPr>
          <w:p w:rsidR="00094EE5" w:rsidRPr="00E47451" w:rsidRDefault="00094EE5" w:rsidP="00AD66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Outpatient Treatment Level 1</w:t>
            </w:r>
          </w:p>
        </w:tc>
        <w:tc>
          <w:tcPr>
            <w:tcW w:w="6517" w:type="dxa"/>
          </w:tcPr>
          <w:p w:rsidR="00094EE5" w:rsidRDefault="0031258E" w:rsidP="00567F3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Outpatient; </w:t>
            </w:r>
            <w:r w:rsidR="00094EE5">
              <w:rPr>
                <w:rFonts w:ascii="Arial" w:hAnsi="Arial" w:cs="Arial"/>
                <w:sz w:val="18"/>
                <w:szCs w:val="18"/>
              </w:rPr>
              <w:t>Addictions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094EE5">
              <w:rPr>
                <w:rFonts w:ascii="Arial" w:hAnsi="Arial" w:cs="Arial"/>
                <w:sz w:val="18"/>
                <w:szCs w:val="18"/>
              </w:rPr>
              <w:t xml:space="preserve"> Adult and/or Child/Youth</w:t>
            </w:r>
          </w:p>
        </w:tc>
      </w:tr>
      <w:tr w:rsidR="00094EE5" w:rsidRPr="00E47451" w:rsidTr="00934E4C">
        <w:tc>
          <w:tcPr>
            <w:tcW w:w="3918" w:type="dxa"/>
            <w:vAlign w:val="center"/>
          </w:tcPr>
          <w:p w:rsidR="00094EE5" w:rsidRPr="00E47451" w:rsidRDefault="00094EE5" w:rsidP="00EA23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Partial Hospitalization Treatment Level 2.5</w:t>
            </w:r>
          </w:p>
        </w:tc>
        <w:tc>
          <w:tcPr>
            <w:tcW w:w="6517" w:type="dxa"/>
            <w:vAlign w:val="center"/>
          </w:tcPr>
          <w:p w:rsidR="00094EE5" w:rsidRDefault="00094EE5" w:rsidP="007916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Hospitalization</w:t>
            </w:r>
            <w:r w:rsidR="0031258E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Addictions</w:t>
            </w:r>
            <w:r w:rsidR="0031258E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Adult and/or Child/Youth</w:t>
            </w:r>
          </w:p>
        </w:tc>
      </w:tr>
      <w:tr w:rsidR="00094EE5" w:rsidRPr="00E47451" w:rsidTr="00117C2A">
        <w:tc>
          <w:tcPr>
            <w:tcW w:w="3918" w:type="dxa"/>
            <w:vAlign w:val="center"/>
          </w:tcPr>
          <w:p w:rsidR="00094EE5" w:rsidRPr="00E47451" w:rsidRDefault="00094EE5" w:rsidP="00EA23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Psychiatric Day Treatment Programs</w:t>
            </w:r>
          </w:p>
        </w:tc>
        <w:tc>
          <w:tcPr>
            <w:tcW w:w="6517" w:type="dxa"/>
            <w:vAlign w:val="center"/>
          </w:tcPr>
          <w:p w:rsidR="00094EE5" w:rsidRDefault="0031258E" w:rsidP="007916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Day Treatment or </w:t>
            </w:r>
            <w:r w:rsidR="00094EE5">
              <w:rPr>
                <w:rFonts w:ascii="Arial" w:hAnsi="Arial" w:cs="Arial"/>
                <w:sz w:val="18"/>
                <w:szCs w:val="18"/>
              </w:rPr>
              <w:t>Partial Hospitalization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094EE5">
              <w:rPr>
                <w:rFonts w:ascii="Arial" w:hAnsi="Arial" w:cs="Arial"/>
                <w:sz w:val="18"/>
                <w:szCs w:val="18"/>
              </w:rPr>
              <w:t>Mental Health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094EE5">
              <w:rPr>
                <w:rFonts w:ascii="Arial" w:hAnsi="Arial" w:cs="Arial"/>
                <w:sz w:val="18"/>
                <w:szCs w:val="18"/>
              </w:rPr>
              <w:t xml:space="preserve"> Adult and/or Child/Youth</w:t>
            </w:r>
          </w:p>
        </w:tc>
      </w:tr>
      <w:tr w:rsidR="00094EE5" w:rsidRPr="00E47451" w:rsidTr="004E4853">
        <w:tc>
          <w:tcPr>
            <w:tcW w:w="3918" w:type="dxa"/>
            <w:vAlign w:val="center"/>
          </w:tcPr>
          <w:p w:rsidR="00094EE5" w:rsidRPr="00E47451" w:rsidRDefault="00094EE5" w:rsidP="00EA23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Psychiatric Rehabilitation Programs for Adults</w:t>
            </w:r>
          </w:p>
        </w:tc>
        <w:tc>
          <w:tcPr>
            <w:tcW w:w="6517" w:type="dxa"/>
            <w:vAlign w:val="center"/>
          </w:tcPr>
          <w:p w:rsidR="00094EE5" w:rsidRPr="008F0AC0" w:rsidRDefault="0031258E" w:rsidP="007916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Outpatient; </w:t>
            </w:r>
            <w:r w:rsidR="00094EE5" w:rsidRPr="008F0AC0">
              <w:rPr>
                <w:rFonts w:ascii="Arial" w:hAnsi="Arial" w:cs="Arial"/>
                <w:sz w:val="18"/>
                <w:szCs w:val="18"/>
              </w:rPr>
              <w:t>Mental Health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094EE5" w:rsidRPr="008F0AC0">
              <w:rPr>
                <w:rFonts w:ascii="Arial" w:hAnsi="Arial" w:cs="Arial"/>
                <w:sz w:val="18"/>
                <w:szCs w:val="18"/>
              </w:rPr>
              <w:t xml:space="preserve"> Adult; </w:t>
            </w:r>
            <w:r w:rsidR="00094EE5" w:rsidRPr="0031258E">
              <w:rPr>
                <w:rFonts w:ascii="Arial" w:hAnsi="Arial" w:cs="Arial"/>
                <w:sz w:val="18"/>
                <w:szCs w:val="18"/>
              </w:rPr>
              <w:t>Recovery/Resilience</w:t>
            </w:r>
            <w:r w:rsidR="00A01592">
              <w:rPr>
                <w:rFonts w:ascii="Arial" w:hAnsi="Arial" w:cs="Arial"/>
                <w:sz w:val="18"/>
                <w:szCs w:val="18"/>
              </w:rPr>
              <w:t>,</w:t>
            </w:r>
            <w:r w:rsidR="00094EE5" w:rsidRPr="0031258E">
              <w:rPr>
                <w:rFonts w:ascii="Arial" w:hAnsi="Arial" w:cs="Arial"/>
                <w:sz w:val="18"/>
                <w:szCs w:val="18"/>
              </w:rPr>
              <w:t xml:space="preserve"> Community Integration</w:t>
            </w:r>
            <w:r w:rsidRPr="0031258E">
              <w:rPr>
                <w:rFonts w:ascii="Arial" w:hAnsi="Arial" w:cs="Arial"/>
                <w:sz w:val="18"/>
                <w:szCs w:val="18"/>
              </w:rPr>
              <w:t xml:space="preserve"> Services</w:t>
            </w:r>
          </w:p>
        </w:tc>
      </w:tr>
      <w:tr w:rsidR="00094EE5" w:rsidRPr="00E47451" w:rsidTr="000D19E4">
        <w:tc>
          <w:tcPr>
            <w:tcW w:w="3918" w:type="dxa"/>
            <w:vAlign w:val="center"/>
          </w:tcPr>
          <w:p w:rsidR="00094EE5" w:rsidRPr="00E47451" w:rsidRDefault="00094EE5" w:rsidP="00EA23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Psychiatric Rehabilitation Programs for Minors</w:t>
            </w:r>
          </w:p>
        </w:tc>
        <w:tc>
          <w:tcPr>
            <w:tcW w:w="6517" w:type="dxa"/>
            <w:vAlign w:val="center"/>
          </w:tcPr>
          <w:p w:rsidR="00094EE5" w:rsidRPr="00791691" w:rsidRDefault="0031258E" w:rsidP="007916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91691">
              <w:rPr>
                <w:rFonts w:ascii="Arial" w:hAnsi="Arial" w:cs="Arial"/>
                <w:sz w:val="18"/>
                <w:szCs w:val="18"/>
              </w:rPr>
              <w:t xml:space="preserve">In-home and/or Outpatient; </w:t>
            </w:r>
            <w:r w:rsidR="00094EE5" w:rsidRPr="00791691">
              <w:rPr>
                <w:rFonts w:ascii="Arial" w:hAnsi="Arial" w:cs="Arial"/>
                <w:sz w:val="18"/>
                <w:szCs w:val="18"/>
              </w:rPr>
              <w:t>Mental Health</w:t>
            </w:r>
            <w:r w:rsidRPr="00791691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094EE5" w:rsidRPr="00791691">
              <w:rPr>
                <w:rFonts w:ascii="Arial" w:hAnsi="Arial" w:cs="Arial"/>
                <w:sz w:val="18"/>
                <w:szCs w:val="18"/>
              </w:rPr>
              <w:t>Child</w:t>
            </w:r>
            <w:r w:rsidRPr="00791691">
              <w:rPr>
                <w:rFonts w:ascii="Arial" w:hAnsi="Arial" w:cs="Arial"/>
                <w:sz w:val="18"/>
                <w:szCs w:val="18"/>
              </w:rPr>
              <w:t>/</w:t>
            </w:r>
            <w:r w:rsidR="00094EE5" w:rsidRPr="00791691"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</w:tr>
      <w:tr w:rsidR="00094EE5" w:rsidRPr="00E47451" w:rsidTr="00A118E1">
        <w:tc>
          <w:tcPr>
            <w:tcW w:w="3918" w:type="dxa"/>
            <w:vAlign w:val="center"/>
          </w:tcPr>
          <w:p w:rsidR="00094EE5" w:rsidRPr="00E47451" w:rsidRDefault="00094EE5" w:rsidP="001D01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Residential: Low Intensity 3.1</w:t>
            </w:r>
          </w:p>
        </w:tc>
        <w:tc>
          <w:tcPr>
            <w:tcW w:w="6517" w:type="dxa"/>
            <w:vAlign w:val="center"/>
          </w:tcPr>
          <w:p w:rsidR="00094EE5" w:rsidRPr="0031258E" w:rsidRDefault="008D48E3" w:rsidP="007916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Residential; Addictions; Adult</w:t>
            </w:r>
          </w:p>
        </w:tc>
      </w:tr>
      <w:tr w:rsidR="00094EE5" w:rsidRPr="00E47451" w:rsidTr="007F739C">
        <w:tc>
          <w:tcPr>
            <w:tcW w:w="3918" w:type="dxa"/>
          </w:tcPr>
          <w:p w:rsidR="00094EE5" w:rsidRPr="00E47451" w:rsidRDefault="00094EE5" w:rsidP="00AD66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Residential: Medium Intensity 3.3</w:t>
            </w:r>
          </w:p>
        </w:tc>
        <w:tc>
          <w:tcPr>
            <w:tcW w:w="6517" w:type="dxa"/>
          </w:tcPr>
          <w:p w:rsidR="00094EE5" w:rsidRPr="0031258E" w:rsidRDefault="008D48E3" w:rsidP="007916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Residential; </w:t>
            </w:r>
            <w:r w:rsidR="00094EE5" w:rsidRPr="0031258E">
              <w:rPr>
                <w:rFonts w:ascii="Arial" w:hAnsi="Arial" w:cs="Arial"/>
                <w:sz w:val="18"/>
                <w:szCs w:val="18"/>
              </w:rPr>
              <w:t>Addictions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094EE5" w:rsidRPr="0031258E">
              <w:rPr>
                <w:rFonts w:ascii="Arial" w:hAnsi="Arial" w:cs="Arial"/>
                <w:sz w:val="18"/>
                <w:szCs w:val="18"/>
              </w:rPr>
              <w:t xml:space="preserve"> Adult</w:t>
            </w:r>
          </w:p>
        </w:tc>
      </w:tr>
      <w:tr w:rsidR="00094EE5" w:rsidRPr="00E47451" w:rsidTr="0029558D">
        <w:tc>
          <w:tcPr>
            <w:tcW w:w="3918" w:type="dxa"/>
          </w:tcPr>
          <w:p w:rsidR="00094EE5" w:rsidRPr="00E47451" w:rsidRDefault="00094EE5" w:rsidP="00AD66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Residential: High Intensity 3.5</w:t>
            </w:r>
          </w:p>
        </w:tc>
        <w:tc>
          <w:tcPr>
            <w:tcW w:w="6517" w:type="dxa"/>
          </w:tcPr>
          <w:p w:rsidR="00094EE5" w:rsidRPr="0031258E" w:rsidRDefault="00094EE5" w:rsidP="007916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258E">
              <w:rPr>
                <w:rFonts w:ascii="Arial" w:hAnsi="Arial" w:cs="Arial"/>
                <w:sz w:val="18"/>
                <w:szCs w:val="18"/>
              </w:rPr>
              <w:t>Residential</w:t>
            </w:r>
            <w:r w:rsidR="008D48E3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1258E">
              <w:rPr>
                <w:rFonts w:ascii="Arial" w:hAnsi="Arial" w:cs="Arial"/>
                <w:sz w:val="18"/>
                <w:szCs w:val="18"/>
              </w:rPr>
              <w:t>Addictions</w:t>
            </w:r>
            <w:r w:rsidR="008D48E3">
              <w:rPr>
                <w:rFonts w:ascii="Arial" w:hAnsi="Arial" w:cs="Arial"/>
                <w:sz w:val="18"/>
                <w:szCs w:val="18"/>
              </w:rPr>
              <w:t>;</w:t>
            </w:r>
            <w:r w:rsidRPr="0031258E">
              <w:rPr>
                <w:rFonts w:ascii="Arial" w:hAnsi="Arial" w:cs="Arial"/>
                <w:sz w:val="18"/>
                <w:szCs w:val="18"/>
              </w:rPr>
              <w:t xml:space="preserve"> Adult</w:t>
            </w:r>
          </w:p>
        </w:tc>
      </w:tr>
      <w:tr w:rsidR="00094EE5" w:rsidRPr="00E47451" w:rsidTr="002B0A7C">
        <w:tc>
          <w:tcPr>
            <w:tcW w:w="3918" w:type="dxa"/>
          </w:tcPr>
          <w:p w:rsidR="00094EE5" w:rsidRPr="00E47451" w:rsidRDefault="00094EE5" w:rsidP="00AD66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Residential: Intensive 3.7</w:t>
            </w:r>
          </w:p>
        </w:tc>
        <w:tc>
          <w:tcPr>
            <w:tcW w:w="6517" w:type="dxa"/>
          </w:tcPr>
          <w:p w:rsidR="00094EE5" w:rsidRPr="0031258E" w:rsidRDefault="008D48E3" w:rsidP="007916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24-hour </w:t>
            </w:r>
            <w:r w:rsidR="00094EE5" w:rsidRPr="0031258E">
              <w:rPr>
                <w:rFonts w:ascii="Arial" w:hAnsi="Arial" w:cs="Arial"/>
                <w:sz w:val="18"/>
                <w:szCs w:val="18"/>
              </w:rPr>
              <w:t>Inpatient Crisis Stabilization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094EE5" w:rsidRPr="0031258E">
              <w:rPr>
                <w:rFonts w:ascii="Arial" w:hAnsi="Arial" w:cs="Arial"/>
                <w:sz w:val="18"/>
                <w:szCs w:val="18"/>
              </w:rPr>
              <w:t>Addictions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094EE5" w:rsidRPr="0031258E">
              <w:rPr>
                <w:rFonts w:ascii="Arial" w:hAnsi="Arial" w:cs="Arial"/>
                <w:sz w:val="18"/>
                <w:szCs w:val="18"/>
              </w:rPr>
              <w:t xml:space="preserve"> Adult</w:t>
            </w:r>
          </w:p>
        </w:tc>
      </w:tr>
      <w:tr w:rsidR="00094EE5" w:rsidRPr="00E47451" w:rsidTr="0074679A">
        <w:tc>
          <w:tcPr>
            <w:tcW w:w="3918" w:type="dxa"/>
          </w:tcPr>
          <w:p w:rsidR="00094EE5" w:rsidRPr="00E47451" w:rsidRDefault="00094EE5" w:rsidP="00AD66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Residential Crisis Services</w:t>
            </w:r>
          </w:p>
        </w:tc>
        <w:tc>
          <w:tcPr>
            <w:tcW w:w="6517" w:type="dxa"/>
          </w:tcPr>
          <w:p w:rsidR="00094EE5" w:rsidRPr="0031258E" w:rsidRDefault="00CA1619" w:rsidP="007916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</w:t>
            </w:r>
            <w:r w:rsidR="008D48E3">
              <w:rPr>
                <w:rFonts w:ascii="Arial" w:hAnsi="Arial" w:cs="Arial"/>
                <w:sz w:val="18"/>
                <w:szCs w:val="18"/>
              </w:rPr>
              <w:t>; Mental Health; Adult</w:t>
            </w:r>
          </w:p>
        </w:tc>
      </w:tr>
      <w:tr w:rsidR="00094EE5" w:rsidRPr="00E47451" w:rsidTr="00E0416F">
        <w:tc>
          <w:tcPr>
            <w:tcW w:w="3918" w:type="dxa"/>
            <w:vAlign w:val="center"/>
          </w:tcPr>
          <w:p w:rsidR="00094EE5" w:rsidRPr="00E47451" w:rsidRDefault="00094EE5" w:rsidP="001D01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Residential Rehabilitation Programs</w:t>
            </w:r>
          </w:p>
        </w:tc>
        <w:tc>
          <w:tcPr>
            <w:tcW w:w="6517" w:type="dxa"/>
          </w:tcPr>
          <w:p w:rsidR="00094EE5" w:rsidRPr="00791691" w:rsidRDefault="00094EE5" w:rsidP="00CA16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91691">
              <w:rPr>
                <w:rFonts w:ascii="Arial" w:hAnsi="Arial" w:cs="Arial"/>
                <w:sz w:val="18"/>
                <w:szCs w:val="18"/>
              </w:rPr>
              <w:t>Transitional/Supportive Living</w:t>
            </w:r>
            <w:r w:rsidR="008B606B" w:rsidRPr="00791691">
              <w:rPr>
                <w:rFonts w:ascii="Arial" w:hAnsi="Arial" w:cs="Arial"/>
                <w:sz w:val="18"/>
                <w:szCs w:val="18"/>
              </w:rPr>
              <w:t xml:space="preserve">/Community-based Home*; </w:t>
            </w:r>
            <w:r w:rsidRPr="00791691">
              <w:rPr>
                <w:rFonts w:ascii="Arial" w:hAnsi="Arial" w:cs="Arial"/>
                <w:sz w:val="18"/>
                <w:szCs w:val="18"/>
              </w:rPr>
              <w:t>Mental Health</w:t>
            </w:r>
            <w:r w:rsidR="008B606B" w:rsidRPr="00791691">
              <w:rPr>
                <w:rFonts w:ascii="Arial" w:hAnsi="Arial" w:cs="Arial"/>
                <w:sz w:val="18"/>
                <w:szCs w:val="18"/>
              </w:rPr>
              <w:t>;</w:t>
            </w:r>
            <w:r w:rsidRPr="00791691">
              <w:rPr>
                <w:rFonts w:ascii="Arial" w:hAnsi="Arial" w:cs="Arial"/>
                <w:sz w:val="18"/>
                <w:szCs w:val="18"/>
              </w:rPr>
              <w:t xml:space="preserve"> Adult and/or Child</w:t>
            </w:r>
            <w:r w:rsidR="00CA1619">
              <w:rPr>
                <w:rFonts w:ascii="Arial" w:hAnsi="Arial" w:cs="Arial"/>
                <w:sz w:val="18"/>
                <w:szCs w:val="18"/>
              </w:rPr>
              <w:t>/</w:t>
            </w:r>
            <w:r w:rsidRPr="00791691">
              <w:rPr>
                <w:rFonts w:ascii="Arial" w:hAnsi="Arial" w:cs="Arial"/>
                <w:sz w:val="18"/>
                <w:szCs w:val="18"/>
              </w:rPr>
              <w:t>Youth for TAY</w:t>
            </w:r>
          </w:p>
        </w:tc>
      </w:tr>
      <w:tr w:rsidR="008D48E3" w:rsidRPr="00E47451" w:rsidTr="009C76E3">
        <w:tc>
          <w:tcPr>
            <w:tcW w:w="3918" w:type="dxa"/>
            <w:vAlign w:val="center"/>
          </w:tcPr>
          <w:p w:rsidR="008D48E3" w:rsidRPr="00E47451" w:rsidRDefault="008D48E3" w:rsidP="001D01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Respite Care Services</w:t>
            </w:r>
          </w:p>
        </w:tc>
        <w:tc>
          <w:tcPr>
            <w:tcW w:w="6517" w:type="dxa"/>
            <w:vAlign w:val="center"/>
          </w:tcPr>
          <w:p w:rsidR="008D48E3" w:rsidRPr="00791691" w:rsidRDefault="008B606B" w:rsidP="002962D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91691">
              <w:rPr>
                <w:rFonts w:ascii="Arial" w:hAnsi="Arial" w:cs="Arial"/>
                <w:sz w:val="18"/>
                <w:szCs w:val="18"/>
              </w:rPr>
              <w:t xml:space="preserve">In-home, if applicable; Respite Care; </w:t>
            </w:r>
            <w:r w:rsidR="008D48E3" w:rsidRPr="00791691">
              <w:rPr>
                <w:rFonts w:ascii="Arial" w:hAnsi="Arial" w:cs="Arial"/>
                <w:sz w:val="18"/>
                <w:szCs w:val="18"/>
              </w:rPr>
              <w:t>Mental Health</w:t>
            </w:r>
            <w:r w:rsidR="002962D5" w:rsidRPr="00791691">
              <w:rPr>
                <w:rFonts w:ascii="Arial" w:hAnsi="Arial" w:cs="Arial"/>
                <w:sz w:val="18"/>
                <w:szCs w:val="18"/>
              </w:rPr>
              <w:t>;</w:t>
            </w:r>
            <w:r w:rsidR="008D48E3" w:rsidRPr="00791691">
              <w:rPr>
                <w:rFonts w:ascii="Arial" w:hAnsi="Arial" w:cs="Arial"/>
                <w:sz w:val="18"/>
                <w:szCs w:val="18"/>
              </w:rPr>
              <w:t xml:space="preserve"> Adult </w:t>
            </w:r>
            <w:r w:rsidR="00A01592" w:rsidRPr="00791691">
              <w:rPr>
                <w:rFonts w:ascii="Arial" w:hAnsi="Arial" w:cs="Arial"/>
                <w:sz w:val="18"/>
                <w:szCs w:val="18"/>
              </w:rPr>
              <w:t>and/or Child/Youth</w:t>
            </w:r>
          </w:p>
        </w:tc>
      </w:tr>
      <w:tr w:rsidR="008D48E3" w:rsidRPr="00E47451" w:rsidTr="00F5136D">
        <w:tc>
          <w:tcPr>
            <w:tcW w:w="3918" w:type="dxa"/>
            <w:vAlign w:val="center"/>
          </w:tcPr>
          <w:p w:rsidR="008D48E3" w:rsidRPr="00E47451" w:rsidRDefault="008D48E3" w:rsidP="001D01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Supported Employment Programs</w:t>
            </w:r>
          </w:p>
        </w:tc>
        <w:tc>
          <w:tcPr>
            <w:tcW w:w="6517" w:type="dxa"/>
            <w:vAlign w:val="center"/>
          </w:tcPr>
          <w:p w:rsidR="008D48E3" w:rsidRPr="00A01592" w:rsidRDefault="00A01592" w:rsidP="00A0159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01592">
              <w:rPr>
                <w:rFonts w:ascii="Arial" w:hAnsi="Arial" w:cs="Arial"/>
                <w:sz w:val="18"/>
                <w:szCs w:val="18"/>
              </w:rPr>
              <w:t xml:space="preserve">Outpatient; </w:t>
            </w:r>
            <w:r w:rsidR="008D48E3" w:rsidRPr="00A01592">
              <w:rPr>
                <w:rFonts w:ascii="Arial" w:hAnsi="Arial" w:cs="Arial"/>
                <w:sz w:val="18"/>
                <w:szCs w:val="18"/>
              </w:rPr>
              <w:t>Mental Health</w:t>
            </w:r>
            <w:r w:rsidRPr="00A01592">
              <w:rPr>
                <w:rFonts w:ascii="Arial" w:hAnsi="Arial" w:cs="Arial"/>
                <w:sz w:val="18"/>
                <w:szCs w:val="18"/>
              </w:rPr>
              <w:t>;</w:t>
            </w:r>
            <w:r w:rsidR="008D48E3" w:rsidRPr="00A01592">
              <w:rPr>
                <w:rFonts w:ascii="Arial" w:hAnsi="Arial" w:cs="Arial"/>
                <w:sz w:val="18"/>
                <w:szCs w:val="18"/>
              </w:rPr>
              <w:t xml:space="preserve"> Adult; Recovery/Resilience</w:t>
            </w:r>
            <w:r w:rsidRPr="00A0159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D48E3" w:rsidRPr="00A01592">
              <w:rPr>
                <w:rFonts w:ascii="Arial" w:hAnsi="Arial" w:cs="Arial"/>
                <w:sz w:val="18"/>
                <w:szCs w:val="18"/>
              </w:rPr>
              <w:t>Employment Services</w:t>
            </w:r>
          </w:p>
        </w:tc>
      </w:tr>
      <w:tr w:rsidR="008D48E3" w:rsidRPr="00E47451" w:rsidTr="00AF63FC">
        <w:tc>
          <w:tcPr>
            <w:tcW w:w="3918" w:type="dxa"/>
          </w:tcPr>
          <w:p w:rsidR="008D48E3" w:rsidRPr="00E47451" w:rsidRDefault="008D48E3" w:rsidP="00AD66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Withdrawal Management Services</w:t>
            </w:r>
          </w:p>
        </w:tc>
        <w:tc>
          <w:tcPr>
            <w:tcW w:w="6517" w:type="dxa"/>
          </w:tcPr>
          <w:p w:rsidR="008D48E3" w:rsidRPr="008F0AC0" w:rsidRDefault="00A01592" w:rsidP="007916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Outpatient, IOP, Residential</w:t>
            </w:r>
            <w:r w:rsidR="00B75D52">
              <w:rPr>
                <w:rFonts w:ascii="Arial" w:hAnsi="Arial" w:cs="Arial"/>
                <w:sz w:val="18"/>
                <w:szCs w:val="18"/>
              </w:rPr>
              <w:t>, or 24-hour Inpatient Crisis Stabilization (dependent upon setting); Addictions; Adult</w:t>
            </w:r>
          </w:p>
        </w:tc>
      </w:tr>
      <w:tr w:rsidR="008D48E3" w:rsidRPr="00E47451" w:rsidTr="001449D1">
        <w:tc>
          <w:tcPr>
            <w:tcW w:w="3918" w:type="dxa"/>
          </w:tcPr>
          <w:p w:rsidR="008D48E3" w:rsidRPr="00E47451" w:rsidRDefault="008D48E3" w:rsidP="00AD66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47451">
              <w:rPr>
                <w:rFonts w:ascii="Arial" w:hAnsi="Arial" w:cs="Arial"/>
                <w:sz w:val="18"/>
                <w:szCs w:val="18"/>
              </w:rPr>
              <w:t>Opioid Treatment Services</w:t>
            </w:r>
          </w:p>
        </w:tc>
        <w:tc>
          <w:tcPr>
            <w:tcW w:w="6517" w:type="dxa"/>
          </w:tcPr>
          <w:p w:rsidR="008D48E3" w:rsidRDefault="00B75D52" w:rsidP="0079169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Outpatient, IOP, Residential, or 24-hour Inpatient Crisis Stabilization (dependent upon setting); Addictions; Adult with additional OTP standards</w:t>
            </w:r>
          </w:p>
        </w:tc>
      </w:tr>
    </w:tbl>
    <w:p w:rsidR="00E47451" w:rsidRDefault="00E47451" w:rsidP="00B467A9">
      <w:pPr>
        <w:spacing w:before="40" w:after="40"/>
        <w:rPr>
          <w:rFonts w:ascii="Arial" w:hAnsi="Arial" w:cs="Arial"/>
          <w:sz w:val="16"/>
          <w:szCs w:val="16"/>
        </w:rPr>
      </w:pPr>
    </w:p>
    <w:p w:rsidR="008B606B" w:rsidRPr="008B606B" w:rsidRDefault="008B606B" w:rsidP="008B606B">
      <w:pPr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8B606B">
        <w:rPr>
          <w:rFonts w:ascii="Arial" w:hAnsi="Arial" w:cs="Arial"/>
          <w:sz w:val="18"/>
          <w:szCs w:val="18"/>
        </w:rPr>
        <w:t>Setting category is determined by number of residents</w:t>
      </w:r>
    </w:p>
    <w:sectPr w:rsidR="008B606B" w:rsidRPr="008B606B" w:rsidSect="00296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A5" w:rsidRDefault="001520A5" w:rsidP="001520A5">
      <w:pPr>
        <w:spacing w:after="0" w:line="240" w:lineRule="auto"/>
      </w:pPr>
      <w:r>
        <w:separator/>
      </w:r>
    </w:p>
  </w:endnote>
  <w:endnote w:type="continuationSeparator" w:id="0">
    <w:p w:rsidR="001520A5" w:rsidRDefault="001520A5" w:rsidP="001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A5" w:rsidRDefault="001520A5" w:rsidP="001520A5">
      <w:pPr>
        <w:spacing w:after="0" w:line="240" w:lineRule="auto"/>
      </w:pPr>
      <w:r>
        <w:separator/>
      </w:r>
    </w:p>
  </w:footnote>
  <w:footnote w:type="continuationSeparator" w:id="0">
    <w:p w:rsidR="001520A5" w:rsidRDefault="001520A5" w:rsidP="0015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5FB8"/>
    <w:multiLevelType w:val="hybridMultilevel"/>
    <w:tmpl w:val="5F7A51E8"/>
    <w:lvl w:ilvl="0" w:tplc="66C04EF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34B1F"/>
    <w:multiLevelType w:val="hybridMultilevel"/>
    <w:tmpl w:val="FD289998"/>
    <w:lvl w:ilvl="0" w:tplc="1E82D59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1B"/>
    <w:rsid w:val="00094EE5"/>
    <w:rsid w:val="000C4E20"/>
    <w:rsid w:val="001520A5"/>
    <w:rsid w:val="001955F0"/>
    <w:rsid w:val="001A0A9B"/>
    <w:rsid w:val="001C35B8"/>
    <w:rsid w:val="001D01D3"/>
    <w:rsid w:val="002962D5"/>
    <w:rsid w:val="002A68CC"/>
    <w:rsid w:val="0031258E"/>
    <w:rsid w:val="00371EAE"/>
    <w:rsid w:val="00567F34"/>
    <w:rsid w:val="005C0D70"/>
    <w:rsid w:val="006206D4"/>
    <w:rsid w:val="0072441F"/>
    <w:rsid w:val="00791691"/>
    <w:rsid w:val="0081221B"/>
    <w:rsid w:val="008845EC"/>
    <w:rsid w:val="008B606B"/>
    <w:rsid w:val="008D48E3"/>
    <w:rsid w:val="008F0AC0"/>
    <w:rsid w:val="00913576"/>
    <w:rsid w:val="009376C3"/>
    <w:rsid w:val="00A01592"/>
    <w:rsid w:val="00AD6644"/>
    <w:rsid w:val="00B0297F"/>
    <w:rsid w:val="00B467A9"/>
    <w:rsid w:val="00B75D52"/>
    <w:rsid w:val="00C94679"/>
    <w:rsid w:val="00C94A15"/>
    <w:rsid w:val="00CA1619"/>
    <w:rsid w:val="00D95815"/>
    <w:rsid w:val="00DC62AB"/>
    <w:rsid w:val="00E47451"/>
    <w:rsid w:val="00EA237A"/>
    <w:rsid w:val="00F025CC"/>
    <w:rsid w:val="00FA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A5"/>
  </w:style>
  <w:style w:type="paragraph" w:styleId="Footer">
    <w:name w:val="footer"/>
    <w:basedOn w:val="Normal"/>
    <w:link w:val="FooterChar"/>
    <w:uiPriority w:val="99"/>
    <w:unhideWhenUsed/>
    <w:rsid w:val="001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A5"/>
  </w:style>
  <w:style w:type="paragraph" w:styleId="ListParagraph">
    <w:name w:val="List Paragraph"/>
    <w:basedOn w:val="Normal"/>
    <w:uiPriority w:val="34"/>
    <w:qFormat/>
    <w:rsid w:val="008B6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A5"/>
  </w:style>
  <w:style w:type="paragraph" w:styleId="Footer">
    <w:name w:val="footer"/>
    <w:basedOn w:val="Normal"/>
    <w:link w:val="FooterChar"/>
    <w:uiPriority w:val="99"/>
    <w:unhideWhenUsed/>
    <w:rsid w:val="001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A5"/>
  </w:style>
  <w:style w:type="paragraph" w:styleId="ListParagraph">
    <w:name w:val="List Paragraph"/>
    <w:basedOn w:val="Normal"/>
    <w:uiPriority w:val="34"/>
    <w:qFormat/>
    <w:rsid w:val="008B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FB59243-9970-4841-A5E7-E27B2ADE65E5}"/>
</file>

<file path=customXml/itemProps2.xml><?xml version="1.0" encoding="utf-8"?>
<ds:datastoreItem xmlns:ds="http://schemas.openxmlformats.org/officeDocument/2006/customXml" ds:itemID="{06F8D756-344F-49DB-B957-3FB8C13EE7C2}"/>
</file>

<file path=customXml/itemProps3.xml><?xml version="1.0" encoding="utf-8"?>
<ds:datastoreItem xmlns:ds="http://schemas.openxmlformats.org/officeDocument/2006/customXml" ds:itemID="{7A57CC17-AF8A-460E-AA6C-6FE8A68B9967}"/>
</file>

<file path=customXml/itemProps4.xml><?xml version="1.0" encoding="utf-8"?>
<ds:datastoreItem xmlns:ds="http://schemas.openxmlformats.org/officeDocument/2006/customXml" ds:itemID="{BEEB3A3F-07FB-4E76-A97B-C21DADF48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Ohlhaver</dc:creator>
  <cp:lastModifiedBy>Christina Trenton</cp:lastModifiedBy>
  <cp:revision>2</cp:revision>
  <cp:lastPrinted>2016-04-07T14:58:00Z</cp:lastPrinted>
  <dcterms:created xsi:type="dcterms:W3CDTF">2016-04-26T19:11:00Z</dcterms:created>
  <dcterms:modified xsi:type="dcterms:W3CDTF">2016-04-26T19:11:00Z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5d7fb3da-9e24-4e59-9507-12c1321a33c7</vt:lpwstr>
  </property>
</Properties>
</file>