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75" w:rsidRPr="004B0975" w:rsidRDefault="004B0975" w:rsidP="004B0975">
      <w:pPr>
        <w:spacing w:after="0"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Glossary of Terms and Descriptions</w:t>
      </w:r>
      <w:r>
        <w:rPr>
          <w:rFonts w:ascii="Times New Roman" w:eastAsia="Calibri" w:hAnsi="Times New Roman" w:cs="Times New Roman"/>
          <w:b/>
          <w:sz w:val="24"/>
          <w:szCs w:val="24"/>
        </w:rPr>
        <w:t xml:space="preserve"> (4/2015)</w:t>
      </w:r>
      <w:bookmarkStart w:id="0" w:name="_GoBack"/>
      <w:bookmarkEnd w:id="0"/>
    </w:p>
    <w:p w:rsidR="004B0975" w:rsidRPr="004B0975" w:rsidRDefault="004B0975" w:rsidP="004B0975">
      <w:pPr>
        <w:spacing w:after="0" w:line="240" w:lineRule="auto"/>
        <w:rPr>
          <w:rFonts w:ascii="Times New Roman" w:eastAsia="Calibri" w:hAnsi="Times New Roman" w:cs="Times New Roman"/>
          <w:sz w:val="24"/>
          <w:szCs w:val="24"/>
        </w:rPr>
      </w:pP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 xml:space="preserve">Authorization: </w:t>
      </w:r>
      <w:r w:rsidRPr="004B0975">
        <w:rPr>
          <w:rFonts w:ascii="Times New Roman" w:eastAsia="Calibri" w:hAnsi="Times New Roman" w:cs="Times New Roman"/>
          <w:sz w:val="24"/>
          <w:szCs w:val="24"/>
        </w:rPr>
        <w:t>An authorization represents agreement that the service is approved by the Regional Area Coordinator</w:t>
      </w:r>
      <w:r w:rsidRPr="004B0975">
        <w:rPr>
          <w:rFonts w:ascii="Times New Roman" w:eastAsia="Calibri" w:hAnsi="Times New Roman" w:cs="Times New Roman"/>
          <w:i/>
          <w:iCs/>
          <w:sz w:val="24"/>
          <w:szCs w:val="24"/>
        </w:rPr>
        <w:t xml:space="preserve"> </w:t>
      </w:r>
      <w:r w:rsidRPr="004B0975">
        <w:rPr>
          <w:rFonts w:ascii="Times New Roman" w:eastAsia="Calibri" w:hAnsi="Times New Roman" w:cs="Times New Roman"/>
          <w:sz w:val="24"/>
          <w:szCs w:val="24"/>
        </w:rPr>
        <w:t xml:space="preserve">under ValueOptions grant funded service criteria. Authorization is not a guarantee of payment. Payment is subject to </w:t>
      </w:r>
      <w:r w:rsidRPr="004B0975">
        <w:rPr>
          <w:rFonts w:ascii="Times New Roman" w:eastAsia="Calibri" w:hAnsi="Times New Roman" w:cs="Times New Roman"/>
          <w:i/>
          <w:iCs/>
          <w:sz w:val="24"/>
          <w:szCs w:val="24"/>
        </w:rPr>
        <w:t xml:space="preserve">member </w:t>
      </w:r>
      <w:r w:rsidRPr="004B0975">
        <w:rPr>
          <w:rFonts w:ascii="Times New Roman" w:eastAsia="Calibri" w:hAnsi="Times New Roman" w:cs="Times New Roman"/>
          <w:sz w:val="24"/>
          <w:szCs w:val="24"/>
        </w:rPr>
        <w:t>eligibility, provider licensure/certification and benefit limits at the time services are provided.</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Behavioral Health Administration </w:t>
      </w:r>
      <w:r w:rsidRPr="004B0975">
        <w:rPr>
          <w:rFonts w:ascii="Times New Roman" w:eastAsia="Calibri" w:hAnsi="Times New Roman" w:cs="Times New Roman"/>
          <w:sz w:val="24"/>
          <w:szCs w:val="24"/>
        </w:rPr>
        <w:t>- The Behavioral Health Administration, an arm of the Maryland Department of Health and Mental Hygiene, oversees the fiscal and regulatory administration of publically-funded substance abuse prevention, intervention and treatment services. BHA funds and administers the Maryland RecoveryNet initiative.</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Care Coordinator</w:t>
      </w:r>
      <w:r w:rsidRPr="004B0975">
        <w:rPr>
          <w:rFonts w:ascii="Times New Roman" w:eastAsia="Calibri" w:hAnsi="Times New Roman" w:cs="Times New Roman"/>
          <w:sz w:val="24"/>
          <w:szCs w:val="24"/>
        </w:rPr>
        <w:t xml:space="preserve"> – An entity/agency authorized by MDRN as a service provider.  Responsible for determining eligibility for MDRN services, enrollment and requesting authorization for services, and for on-going assessment of the service recipients’ service need. </w:t>
      </w:r>
    </w:p>
    <w:p w:rsidR="004B0975" w:rsidRPr="004B0975" w:rsidRDefault="004B0975" w:rsidP="004B0975">
      <w:pPr>
        <w:autoSpaceDE w:val="0"/>
        <w:autoSpaceDN w:val="0"/>
        <w:adjustRightInd w:val="0"/>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bCs/>
          <w:sz w:val="24"/>
          <w:szCs w:val="24"/>
        </w:rPr>
        <w:t>Clean Claim: As defined by ValueOptions for the purpose of reimbursement;</w:t>
      </w:r>
      <w:r w:rsidRPr="004B0975">
        <w:rPr>
          <w:rFonts w:ascii="Times New Roman" w:eastAsia="Calibri" w:hAnsi="Times New Roman" w:cs="Times New Roman"/>
          <w:sz w:val="24"/>
          <w:szCs w:val="24"/>
        </w:rPr>
        <w:t xml:space="preserve"> a </w:t>
      </w:r>
      <w:r w:rsidRPr="004B0975">
        <w:rPr>
          <w:rFonts w:ascii="Times New Roman" w:eastAsia="Calibri" w:hAnsi="Times New Roman" w:cs="Times New Roman"/>
          <w:iCs/>
          <w:sz w:val="24"/>
          <w:szCs w:val="24"/>
        </w:rPr>
        <w:t xml:space="preserve">clean claim </w:t>
      </w:r>
      <w:r w:rsidRPr="004B0975">
        <w:rPr>
          <w:rFonts w:ascii="Times New Roman" w:eastAsia="Calibri" w:hAnsi="Times New Roman" w:cs="Times New Roman"/>
          <w:sz w:val="24"/>
          <w:szCs w:val="24"/>
        </w:rPr>
        <w:t xml:space="preserve">is a complete UB-04 or CMS-1500, or their respective </w:t>
      </w:r>
      <w:r w:rsidRPr="004B0975">
        <w:rPr>
          <w:rFonts w:ascii="Times New Roman" w:eastAsia="Calibri" w:hAnsi="Times New Roman" w:cs="Times New Roman"/>
          <w:iCs/>
          <w:sz w:val="24"/>
          <w:szCs w:val="24"/>
        </w:rPr>
        <w:t xml:space="preserve">HIPAA </w:t>
      </w:r>
      <w:r w:rsidRPr="004B0975">
        <w:rPr>
          <w:rFonts w:ascii="Times New Roman" w:eastAsia="Calibri" w:hAnsi="Times New Roman" w:cs="Times New Roman"/>
          <w:sz w:val="24"/>
          <w:szCs w:val="24"/>
        </w:rPr>
        <w:t xml:space="preserve">compliant electronic alternatives or successor forms, submitted by a </w:t>
      </w:r>
      <w:r w:rsidRPr="004B0975">
        <w:rPr>
          <w:rFonts w:ascii="Times New Roman" w:eastAsia="Calibri" w:hAnsi="Times New Roman" w:cs="Times New Roman"/>
          <w:iCs/>
          <w:sz w:val="24"/>
          <w:szCs w:val="24"/>
        </w:rPr>
        <w:t>provider</w:t>
      </w:r>
      <w:r w:rsidRPr="004B0975">
        <w:rPr>
          <w:rFonts w:ascii="Times New Roman" w:eastAsia="Calibri" w:hAnsi="Times New Roman" w:cs="Times New Roman"/>
          <w:sz w:val="24"/>
          <w:szCs w:val="24"/>
        </w:rPr>
        <w:t>/</w:t>
      </w:r>
      <w:r w:rsidRPr="004B0975">
        <w:rPr>
          <w:rFonts w:ascii="Times New Roman" w:eastAsia="Calibri" w:hAnsi="Times New Roman" w:cs="Times New Roman"/>
          <w:iCs/>
          <w:sz w:val="24"/>
          <w:szCs w:val="24"/>
        </w:rPr>
        <w:t xml:space="preserve">participating provider </w:t>
      </w:r>
      <w:r w:rsidRPr="004B0975">
        <w:rPr>
          <w:rFonts w:ascii="Times New Roman" w:eastAsia="Calibri" w:hAnsi="Times New Roman" w:cs="Times New Roman"/>
          <w:sz w:val="24"/>
          <w:szCs w:val="24"/>
        </w:rPr>
        <w:t xml:space="preserve">for </w:t>
      </w:r>
      <w:r w:rsidRPr="004B0975">
        <w:rPr>
          <w:rFonts w:ascii="Times New Roman" w:eastAsia="Calibri" w:hAnsi="Times New Roman" w:cs="Times New Roman"/>
          <w:iCs/>
          <w:sz w:val="24"/>
          <w:szCs w:val="24"/>
        </w:rPr>
        <w:t xml:space="preserve">covered services </w:t>
      </w:r>
      <w:r w:rsidRPr="004B0975">
        <w:rPr>
          <w:rFonts w:ascii="Times New Roman" w:eastAsia="Calibri" w:hAnsi="Times New Roman" w:cs="Times New Roman"/>
          <w:sz w:val="24"/>
          <w:szCs w:val="24"/>
        </w:rPr>
        <w:t xml:space="preserve">rendered to a </w:t>
      </w:r>
      <w:r w:rsidRPr="004B0975">
        <w:rPr>
          <w:rFonts w:ascii="Times New Roman" w:eastAsia="Calibri" w:hAnsi="Times New Roman" w:cs="Times New Roman"/>
          <w:iCs/>
          <w:sz w:val="24"/>
          <w:szCs w:val="24"/>
        </w:rPr>
        <w:t xml:space="preserve">member </w:t>
      </w:r>
      <w:r w:rsidRPr="004B0975">
        <w:rPr>
          <w:rFonts w:ascii="Times New Roman" w:eastAsia="Calibri" w:hAnsi="Times New Roman" w:cs="Times New Roman"/>
          <w:sz w:val="24"/>
          <w:szCs w:val="24"/>
        </w:rPr>
        <w:t xml:space="preserve">that has no defect or impropriety (including any lack of any required substantiating documentation) or particular circumstance requiring special handling that prevents timely payment from being made on the claim and which accurately contains information including, but not limited to: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Member </w:t>
      </w:r>
      <w:r w:rsidRPr="004B0975">
        <w:rPr>
          <w:rFonts w:ascii="Times New Roman" w:eastAsia="Calibri" w:hAnsi="Times New Roman" w:cs="Times New Roman"/>
          <w:sz w:val="24"/>
          <w:szCs w:val="24"/>
        </w:rPr>
        <w:t xml:space="preserve">patient name and date of birth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Member </w:t>
      </w:r>
      <w:r w:rsidRPr="004B0975">
        <w:rPr>
          <w:rFonts w:ascii="Times New Roman" w:eastAsia="Calibri" w:hAnsi="Times New Roman" w:cs="Times New Roman"/>
          <w:sz w:val="24"/>
          <w:szCs w:val="24"/>
        </w:rPr>
        <w:t xml:space="preserve">patient identification number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Date(s) and place of service or purchase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Services and supplies provided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Procedure narrative or CPT-4 code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Provider</w:t>
      </w:r>
      <w:r w:rsidRPr="004B0975">
        <w:rPr>
          <w:rFonts w:ascii="Times New Roman" w:eastAsia="Calibri" w:hAnsi="Times New Roman" w:cs="Times New Roman"/>
          <w:sz w:val="24"/>
          <w:szCs w:val="24"/>
        </w:rPr>
        <w:t>/</w:t>
      </w:r>
      <w:r w:rsidRPr="004B0975">
        <w:rPr>
          <w:rFonts w:ascii="Times New Roman" w:eastAsia="Calibri" w:hAnsi="Times New Roman" w:cs="Times New Roman"/>
          <w:iCs/>
          <w:sz w:val="24"/>
          <w:szCs w:val="24"/>
        </w:rPr>
        <w:t xml:space="preserve">participating provider </w:t>
      </w:r>
      <w:r w:rsidRPr="004B0975">
        <w:rPr>
          <w:rFonts w:ascii="Times New Roman" w:eastAsia="Calibri" w:hAnsi="Times New Roman" w:cs="Times New Roman"/>
          <w:sz w:val="24"/>
          <w:szCs w:val="24"/>
        </w:rPr>
        <w:t xml:space="preserve">name, address and tax identification number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Provider/participating provider </w:t>
      </w:r>
      <w:r w:rsidRPr="004B0975">
        <w:rPr>
          <w:rFonts w:ascii="Times New Roman" w:eastAsia="Calibri" w:hAnsi="Times New Roman" w:cs="Times New Roman"/>
          <w:sz w:val="24"/>
          <w:szCs w:val="24"/>
        </w:rPr>
        <w:t xml:space="preserve">license number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Provider/participating provider </w:t>
      </w:r>
      <w:r w:rsidRPr="004B0975">
        <w:rPr>
          <w:rFonts w:ascii="Times New Roman" w:eastAsia="Calibri" w:hAnsi="Times New Roman" w:cs="Times New Roman"/>
          <w:sz w:val="24"/>
          <w:szCs w:val="24"/>
        </w:rPr>
        <w:t xml:space="preserve">charges </w:t>
      </w:r>
    </w:p>
    <w:p w:rsidR="004B0975" w:rsidRPr="004B0975" w:rsidRDefault="004B0975" w:rsidP="004B0975">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Other information or attachments reasonably requested by ValueOptions </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Client Satisfaction Surveys – </w:t>
      </w:r>
      <w:r w:rsidRPr="004B0975">
        <w:rPr>
          <w:rFonts w:ascii="Times New Roman" w:eastAsia="Calibri" w:hAnsi="Times New Roman" w:cs="Times New Roman"/>
          <w:sz w:val="24"/>
          <w:szCs w:val="24"/>
        </w:rPr>
        <w:t xml:space="preserve">Each RecoveryNet participant will evaluate the recovery support service(s) they received. Copies of the evaluations will be shared with providers. </w:t>
      </w:r>
    </w:p>
    <w:p w:rsidR="004B0975" w:rsidRPr="004B0975" w:rsidRDefault="004B0975" w:rsidP="004B0975">
      <w:pPr>
        <w:spacing w:after="0" w:line="240" w:lineRule="auto"/>
        <w:rPr>
          <w:rFonts w:ascii="Times New Roman" w:eastAsia="Calibri" w:hAnsi="Times New Roman" w:cs="Times New Roman"/>
          <w:sz w:val="24"/>
          <w:szCs w:val="24"/>
        </w:rPr>
      </w:pPr>
    </w:p>
    <w:p w:rsidR="004B0975" w:rsidRPr="004B0975" w:rsidRDefault="004B0975" w:rsidP="004B0975">
      <w:pPr>
        <w:spacing w:line="240" w:lineRule="auto"/>
        <w:rPr>
          <w:rFonts w:ascii="Times New Roman" w:eastAsia="Calibri" w:hAnsi="Times New Roman" w:cs="Times New Roman"/>
          <w:sz w:val="24"/>
          <w:szCs w:val="24"/>
        </w:rPr>
      </w:pPr>
      <w:proofErr w:type="gramStart"/>
      <w:r w:rsidRPr="004B0975">
        <w:rPr>
          <w:rFonts w:ascii="Times New Roman" w:eastAsia="Calibri" w:hAnsi="Times New Roman" w:cs="Times New Roman"/>
          <w:b/>
          <w:sz w:val="24"/>
          <w:szCs w:val="24"/>
        </w:rPr>
        <w:t>DHMH</w:t>
      </w:r>
      <w:r w:rsidRPr="004B0975">
        <w:rPr>
          <w:rFonts w:ascii="Times New Roman" w:eastAsia="Calibri" w:hAnsi="Times New Roman" w:cs="Times New Roman"/>
          <w:sz w:val="24"/>
          <w:szCs w:val="24"/>
        </w:rPr>
        <w:t>- The Department of Health and Mental Hygiene.</w:t>
      </w:r>
      <w:proofErr w:type="gramEnd"/>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Encounter </w:t>
      </w:r>
      <w:r w:rsidRPr="004B0975">
        <w:rPr>
          <w:rFonts w:ascii="Times New Roman" w:eastAsia="Calibri" w:hAnsi="Times New Roman" w:cs="Times New Roman"/>
          <w:sz w:val="24"/>
          <w:szCs w:val="24"/>
        </w:rPr>
        <w:t xml:space="preserve">-Each </w:t>
      </w:r>
      <w:r w:rsidRPr="004B0975">
        <w:rPr>
          <w:rFonts w:ascii="Times New Roman" w:eastAsia="Calibri" w:hAnsi="Times New Roman" w:cs="Times New Roman"/>
          <w:i/>
          <w:sz w:val="24"/>
          <w:szCs w:val="24"/>
        </w:rPr>
        <w:t>RecoveryNet</w:t>
      </w:r>
      <w:r w:rsidRPr="004B0975">
        <w:rPr>
          <w:rFonts w:ascii="Times New Roman" w:eastAsia="Calibri" w:hAnsi="Times New Roman" w:cs="Times New Roman"/>
          <w:sz w:val="24"/>
          <w:szCs w:val="24"/>
        </w:rPr>
        <w:t xml:space="preserve"> covered service provided must be documented in the provider’s record system. (See page 11 for </w:t>
      </w:r>
      <w:r w:rsidRPr="004B0975">
        <w:rPr>
          <w:rFonts w:ascii="Times New Roman" w:eastAsia="Calibri" w:hAnsi="Times New Roman" w:cs="Times New Roman"/>
          <w:i/>
          <w:sz w:val="24"/>
          <w:szCs w:val="24"/>
        </w:rPr>
        <w:t>Encounter</w:t>
      </w:r>
      <w:r w:rsidRPr="004B0975">
        <w:rPr>
          <w:rFonts w:ascii="Times New Roman" w:eastAsia="Calibri" w:hAnsi="Times New Roman" w:cs="Times New Roman"/>
          <w:sz w:val="24"/>
          <w:szCs w:val="24"/>
        </w:rPr>
        <w:t xml:space="preserve"> documentation requirements) An encounter must be entered into the VMS for each </w:t>
      </w:r>
      <w:r w:rsidRPr="004B0975">
        <w:rPr>
          <w:rFonts w:ascii="Times New Roman" w:eastAsia="Calibri" w:hAnsi="Times New Roman" w:cs="Times New Roman"/>
          <w:i/>
          <w:sz w:val="24"/>
          <w:szCs w:val="24"/>
        </w:rPr>
        <w:t>RecoveryNet</w:t>
      </w:r>
      <w:r w:rsidRPr="004B0975">
        <w:rPr>
          <w:rFonts w:ascii="Times New Roman" w:eastAsia="Calibri" w:hAnsi="Times New Roman" w:cs="Times New Roman"/>
          <w:sz w:val="24"/>
          <w:szCs w:val="24"/>
        </w:rPr>
        <w:t xml:space="preserve"> service provided. Each encounter must be entered into the VMS within seven calendar days of the date the </w:t>
      </w:r>
      <w:r w:rsidRPr="004B0975">
        <w:rPr>
          <w:rFonts w:ascii="Times New Roman" w:eastAsia="Calibri" w:hAnsi="Times New Roman" w:cs="Times New Roman"/>
          <w:i/>
          <w:sz w:val="24"/>
          <w:szCs w:val="24"/>
        </w:rPr>
        <w:t xml:space="preserve">RecoveryNet </w:t>
      </w:r>
      <w:r w:rsidRPr="004B0975">
        <w:rPr>
          <w:rFonts w:ascii="Times New Roman" w:eastAsia="Calibri" w:hAnsi="Times New Roman" w:cs="Times New Roman"/>
          <w:sz w:val="24"/>
          <w:szCs w:val="24"/>
        </w:rPr>
        <w:t>covered service was provided or where indicated submitted to BHA for VMS entry. The encounter serves as an invoice for the service that was provided.</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lastRenderedPageBreak/>
        <w:t>Fraud, Waste and Abuse</w:t>
      </w:r>
      <w:r w:rsidRPr="004B0975">
        <w:rPr>
          <w:rFonts w:ascii="Times New Roman" w:eastAsia="Calibri" w:hAnsi="Times New Roman" w:cs="Times New Roman"/>
          <w:sz w:val="24"/>
          <w:szCs w:val="24"/>
        </w:rPr>
        <w:t xml:space="preserve">- </w:t>
      </w:r>
      <w:proofErr w:type="gramStart"/>
      <w:r w:rsidRPr="004B0975">
        <w:rPr>
          <w:rFonts w:ascii="Times New Roman" w:eastAsia="Calibri" w:hAnsi="Times New Roman" w:cs="Times New Roman"/>
          <w:sz w:val="24"/>
          <w:szCs w:val="24"/>
        </w:rPr>
        <w:t>The</w:t>
      </w:r>
      <w:proofErr w:type="gramEnd"/>
      <w:r w:rsidRPr="004B0975">
        <w:rPr>
          <w:rFonts w:ascii="Times New Roman" w:eastAsia="Calibri" w:hAnsi="Times New Roman" w:cs="Times New Roman"/>
          <w:sz w:val="24"/>
          <w:szCs w:val="24"/>
        </w:rPr>
        <w:t xml:space="preserve"> Behavioral Health Administration takes all necessary measures to prevent, detect, investigate, and prosecute acts of fraud and abuse committed against the RecoveryNet initiative.</w:t>
      </w:r>
    </w:p>
    <w:p w:rsidR="004B0975" w:rsidRPr="004B0975" w:rsidRDefault="004B0975" w:rsidP="004B0975">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4B0975">
        <w:rPr>
          <w:rFonts w:ascii="Times New Roman" w:eastAsia="Times New Roman" w:hAnsi="Times New Roman" w:cs="Times New Roman"/>
          <w:b/>
          <w:bCs/>
          <w:sz w:val="24"/>
          <w:szCs w:val="24"/>
        </w:rPr>
        <w:t xml:space="preserve">Grievance: </w:t>
      </w:r>
      <w:r w:rsidRPr="004B0975">
        <w:rPr>
          <w:rFonts w:ascii="Times New Roman" w:eastAsia="Times New Roman" w:hAnsi="Times New Roman" w:cs="Times New Roman"/>
          <w:sz w:val="24"/>
          <w:szCs w:val="24"/>
        </w:rPr>
        <w:t>A verbal or written communication from a service recipient or service provider who believes their basic rights have been violated.</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Housing Provider-</w:t>
      </w:r>
      <w:r w:rsidRPr="004B0975">
        <w:rPr>
          <w:rFonts w:ascii="Times New Roman" w:eastAsia="Calibri" w:hAnsi="Times New Roman" w:cs="Times New Roman"/>
          <w:sz w:val="24"/>
          <w:szCs w:val="24"/>
        </w:rPr>
        <w:t xml:space="preserve">An entity/agency authorized by MDRN as a Halfway House or Recovery Housing service provider.  </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Maryland RecoveryNet/MDRN-</w:t>
      </w:r>
      <w:r w:rsidRPr="004B0975">
        <w:rPr>
          <w:rFonts w:ascii="Times New Roman" w:eastAsia="Calibri" w:hAnsi="Times New Roman" w:cs="Times New Roman"/>
          <w:sz w:val="24"/>
          <w:szCs w:val="24"/>
        </w:rPr>
        <w:t xml:space="preserve"> A state funded initiative that partners with faith-based and community-based service providers for referral and linkage to recovery support services for eligible and enrolled service recipients.</w:t>
      </w:r>
    </w:p>
    <w:p w:rsidR="004B0975" w:rsidRPr="004B0975" w:rsidRDefault="004B0975" w:rsidP="004B097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4B0975">
        <w:rPr>
          <w:rFonts w:ascii="Times New Roman" w:eastAsia="Times New Roman" w:hAnsi="Times New Roman" w:cs="Times New Roman"/>
          <w:b/>
          <w:sz w:val="24"/>
          <w:szCs w:val="24"/>
        </w:rPr>
        <w:t xml:space="preserve">M-ROCC – </w:t>
      </w:r>
      <w:r w:rsidRPr="004B0975">
        <w:rPr>
          <w:rFonts w:ascii="Times New Roman" w:eastAsia="Times New Roman" w:hAnsi="Times New Roman" w:cs="Times New Roman"/>
          <w:sz w:val="24"/>
          <w:szCs w:val="24"/>
        </w:rPr>
        <w:t>Maryland Recovery Organization Connecting Communities</w:t>
      </w:r>
      <w:r w:rsidRPr="004B0975">
        <w:rPr>
          <w:rFonts w:ascii="Times New Roman" w:eastAsia="Times New Roman" w:hAnsi="Times New Roman" w:cs="Times New Roman"/>
          <w:b/>
          <w:sz w:val="24"/>
          <w:szCs w:val="24"/>
        </w:rPr>
        <w:t xml:space="preserve">.  </w:t>
      </w:r>
      <w:r w:rsidRPr="004B0975">
        <w:rPr>
          <w:rFonts w:ascii="Times New Roman" w:eastAsia="Times New Roman" w:hAnsi="Times New Roman" w:cs="Times New Roman"/>
          <w:sz w:val="24"/>
          <w:szCs w:val="24"/>
        </w:rPr>
        <w:t>M-ROCC</w:t>
      </w:r>
      <w:r w:rsidRPr="004B0975">
        <w:rPr>
          <w:rFonts w:ascii="Times New Roman" w:eastAsia="Times New Roman" w:hAnsi="Times New Roman" w:cs="Times New Roman"/>
          <w:b/>
          <w:sz w:val="24"/>
          <w:szCs w:val="24"/>
        </w:rPr>
        <w:t xml:space="preserve"> </w:t>
      </w:r>
      <w:r w:rsidRPr="004B0975">
        <w:rPr>
          <w:rFonts w:ascii="Times New Roman" w:eastAsia="Times New Roman" w:hAnsi="Times New Roman" w:cs="Times New Roman"/>
          <w:sz w:val="24"/>
          <w:szCs w:val="24"/>
          <w:lang w:val="en"/>
        </w:rPr>
        <w:t>serves as a bridge between diverse communities of recovery, the addiction treatment community, governmental agencies, the criminal justice system, the larger network of health and human services providers and systems and the broader recovery support resources of the extended community.</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M-SARR – </w:t>
      </w:r>
      <w:r w:rsidRPr="004B0975">
        <w:rPr>
          <w:rFonts w:ascii="Times New Roman" w:eastAsia="Calibri" w:hAnsi="Times New Roman" w:cs="Times New Roman"/>
          <w:sz w:val="24"/>
          <w:szCs w:val="24"/>
        </w:rPr>
        <w:t xml:space="preserve">The Maryland State Association for Recovery Residences.  </w:t>
      </w:r>
      <w:hyperlink r:id="rId6" w:history="1">
        <w:r w:rsidRPr="004B0975">
          <w:rPr>
            <w:rFonts w:ascii="Times New Roman" w:eastAsia="Calibri" w:hAnsi="Times New Roman" w:cs="Times New Roman"/>
            <w:color w:val="0000FF"/>
            <w:sz w:val="24"/>
            <w:szCs w:val="24"/>
            <w:u w:val="single"/>
          </w:rPr>
          <w:t>http://www.m-rocc.org/msarr/become-member</w:t>
        </w:r>
      </w:hyperlink>
      <w:r w:rsidRPr="004B0975">
        <w:rPr>
          <w:rFonts w:ascii="Times New Roman" w:eastAsia="Calibri" w:hAnsi="Times New Roman" w:cs="Times New Roman"/>
          <w:sz w:val="24"/>
          <w:szCs w:val="24"/>
        </w:rPr>
        <w:t xml:space="preserve">  </w:t>
      </w: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Payor -</w:t>
      </w:r>
      <w:r w:rsidRPr="004B0975">
        <w:rPr>
          <w:rFonts w:ascii="Times New Roman" w:eastAsia="Calibri" w:hAnsi="Times New Roman" w:cs="Times New Roman"/>
          <w:sz w:val="24"/>
          <w:szCs w:val="24"/>
        </w:rPr>
        <w:t xml:space="preserve"> Designated service organization contracted by BHA to issue payment for vouchered services. The Maryland </w:t>
      </w:r>
      <w:proofErr w:type="gramStart"/>
      <w:r w:rsidRPr="004B0975">
        <w:rPr>
          <w:rFonts w:ascii="Times New Roman" w:eastAsia="Calibri" w:hAnsi="Times New Roman" w:cs="Times New Roman"/>
          <w:sz w:val="24"/>
          <w:szCs w:val="24"/>
        </w:rPr>
        <w:t>RecoveryNet  payor</w:t>
      </w:r>
      <w:proofErr w:type="gramEnd"/>
      <w:r w:rsidRPr="004B0975">
        <w:rPr>
          <w:rFonts w:ascii="Times New Roman" w:eastAsia="Calibri" w:hAnsi="Times New Roman" w:cs="Times New Roman"/>
          <w:sz w:val="24"/>
          <w:szCs w:val="24"/>
        </w:rPr>
        <w:t xml:space="preserve"> is ValueOptions.</w:t>
      </w:r>
    </w:p>
    <w:p w:rsidR="004B0975" w:rsidRPr="004B0975" w:rsidRDefault="004B0975" w:rsidP="004B0975">
      <w:pPr>
        <w:spacing w:line="240" w:lineRule="auto"/>
        <w:rPr>
          <w:rFonts w:ascii="Times New Roman" w:eastAsia="Calibri" w:hAnsi="Times New Roman" w:cs="Times New Roman"/>
          <w:sz w:val="24"/>
          <w:szCs w:val="24"/>
        </w:rPr>
      </w:pPr>
      <w:proofErr w:type="gramStart"/>
      <w:r w:rsidRPr="004B0975">
        <w:rPr>
          <w:rFonts w:ascii="Times New Roman" w:eastAsia="Calibri" w:hAnsi="Times New Roman" w:cs="Times New Roman"/>
          <w:b/>
          <w:sz w:val="24"/>
          <w:szCs w:val="24"/>
        </w:rPr>
        <w:t>Portal  Program</w:t>
      </w:r>
      <w:proofErr w:type="gramEnd"/>
      <w:r w:rsidRPr="004B0975">
        <w:rPr>
          <w:rFonts w:ascii="Times New Roman" w:eastAsia="Calibri" w:hAnsi="Times New Roman" w:cs="Times New Roman"/>
          <w:sz w:val="24"/>
          <w:szCs w:val="24"/>
        </w:rPr>
        <w:t xml:space="preserve">- The point of entry for participants eligible for RecoveryNet Services. In Maryland the care coordinators intake clients  into RecoveryNet from publically-funded residential treatment programs that must meet the requirements established by the Maryland Code of Regulations (COMAR) and certified to operate at the approved level of care by the Department of Health and Mental Hygiene Office of Health Care Quality. </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Provider Agreement</w:t>
      </w:r>
      <w:r w:rsidRPr="004B0975">
        <w:rPr>
          <w:rFonts w:ascii="Times New Roman" w:eastAsia="Calibri" w:hAnsi="Times New Roman" w:cs="Times New Roman"/>
          <w:sz w:val="24"/>
          <w:szCs w:val="24"/>
        </w:rPr>
        <w:t xml:space="preserve"> – An agreement between the Service Provider and the Behavioral Health Administration that defines the terms and conditions for participation in </w:t>
      </w:r>
      <w:proofErr w:type="gramStart"/>
      <w:r w:rsidRPr="004B0975">
        <w:rPr>
          <w:rFonts w:ascii="Times New Roman" w:eastAsia="Calibri" w:hAnsi="Times New Roman" w:cs="Times New Roman"/>
          <w:sz w:val="24"/>
          <w:szCs w:val="24"/>
        </w:rPr>
        <w:t>RecoveryNet .</w:t>
      </w:r>
      <w:proofErr w:type="gramEnd"/>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Provider Connect -</w:t>
      </w:r>
      <w:r w:rsidRPr="004B0975">
        <w:rPr>
          <w:rFonts w:ascii="Times New Roman" w:eastAsia="Calibri" w:hAnsi="Times New Roman" w:cs="Times New Roman"/>
          <w:sz w:val="24"/>
          <w:szCs w:val="24"/>
        </w:rPr>
        <w:t>Is a ValueOptions web based s</w:t>
      </w:r>
      <w:r w:rsidRPr="004B0975">
        <w:rPr>
          <w:rFonts w:ascii="Times New Roman" w:eastAsia="Calibri" w:hAnsi="Times New Roman" w:cs="Times New Roman"/>
          <w:b/>
          <w:sz w:val="24"/>
          <w:szCs w:val="24"/>
        </w:rPr>
        <w:t>ystem</w:t>
      </w:r>
      <w:r w:rsidRPr="004B0975">
        <w:rPr>
          <w:rFonts w:ascii="Times New Roman" w:eastAsia="Calibri" w:hAnsi="Times New Roman" w:cs="Times New Roman"/>
          <w:sz w:val="24"/>
          <w:szCs w:val="24"/>
        </w:rPr>
        <w:t xml:space="preserve"> in which MDRN </w:t>
      </w:r>
      <w:r w:rsidRPr="004B0975">
        <w:rPr>
          <w:rFonts w:ascii="Times New Roman" w:eastAsia="Calibri" w:hAnsi="Times New Roman" w:cs="Times New Roman"/>
          <w:iCs/>
          <w:sz w:val="24"/>
          <w:szCs w:val="24"/>
        </w:rPr>
        <w:t>service providers</w:t>
      </w:r>
      <w:r w:rsidRPr="004B0975">
        <w:rPr>
          <w:rFonts w:ascii="Times New Roman" w:eastAsia="Calibri" w:hAnsi="Times New Roman" w:cs="Times New Roman"/>
          <w:i/>
          <w:iCs/>
          <w:sz w:val="24"/>
          <w:szCs w:val="24"/>
        </w:rPr>
        <w:t xml:space="preserve"> </w:t>
      </w:r>
      <w:r w:rsidRPr="004B0975">
        <w:rPr>
          <w:rFonts w:ascii="Times New Roman" w:eastAsia="Calibri" w:hAnsi="Times New Roman" w:cs="Times New Roman"/>
          <w:sz w:val="24"/>
          <w:szCs w:val="24"/>
        </w:rPr>
        <w:t xml:space="preserve">may enter new client enrollment or registrations, complete a request for authorization and reimbursement, and other data entry as required of MDRN service providers.  Providers may </w:t>
      </w:r>
      <w:proofErr w:type="gramStart"/>
      <w:r w:rsidRPr="004B0975">
        <w:rPr>
          <w:rFonts w:ascii="Times New Roman" w:eastAsia="Calibri" w:hAnsi="Times New Roman" w:cs="Times New Roman"/>
          <w:sz w:val="24"/>
          <w:szCs w:val="24"/>
        </w:rPr>
        <w:t>also  review</w:t>
      </w:r>
      <w:proofErr w:type="gramEnd"/>
      <w:r w:rsidRPr="004B0975">
        <w:rPr>
          <w:rFonts w:ascii="Times New Roman" w:eastAsia="Calibri" w:hAnsi="Times New Roman" w:cs="Times New Roman"/>
          <w:sz w:val="24"/>
          <w:szCs w:val="24"/>
        </w:rPr>
        <w:t xml:space="preserve"> claims electronically, review claims status, obtain copies of </w:t>
      </w:r>
      <w:r w:rsidRPr="004B0975">
        <w:rPr>
          <w:rFonts w:ascii="Times New Roman" w:eastAsia="Calibri" w:hAnsi="Times New Roman" w:cs="Times New Roman"/>
          <w:i/>
          <w:iCs/>
          <w:sz w:val="24"/>
          <w:szCs w:val="24"/>
        </w:rPr>
        <w:t>authorization ob</w:t>
      </w:r>
      <w:r w:rsidRPr="004B0975">
        <w:rPr>
          <w:rFonts w:ascii="Times New Roman" w:eastAsia="Calibri" w:hAnsi="Times New Roman" w:cs="Times New Roman"/>
          <w:sz w:val="24"/>
          <w:szCs w:val="24"/>
        </w:rPr>
        <w:t>tain forms and review their provider profile</w:t>
      </w: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bCs/>
          <w:sz w:val="24"/>
          <w:szCs w:val="24"/>
        </w:rPr>
        <w:t xml:space="preserve">Provider Summary Voucher (PSV): </w:t>
      </w:r>
      <w:r w:rsidRPr="004B0975">
        <w:rPr>
          <w:rFonts w:ascii="Times New Roman" w:eastAsia="Calibri" w:hAnsi="Times New Roman" w:cs="Times New Roman"/>
          <w:sz w:val="24"/>
          <w:szCs w:val="24"/>
        </w:rPr>
        <w:t xml:space="preserve">An online statement for </w:t>
      </w:r>
      <w:r w:rsidRPr="004B0975">
        <w:rPr>
          <w:rFonts w:ascii="Times New Roman" w:eastAsia="Calibri" w:hAnsi="Times New Roman" w:cs="Times New Roman"/>
          <w:iCs/>
          <w:sz w:val="24"/>
          <w:szCs w:val="24"/>
        </w:rPr>
        <w:t xml:space="preserve">providers/participating providers </w:t>
      </w:r>
      <w:r w:rsidRPr="004B0975">
        <w:rPr>
          <w:rFonts w:ascii="Times New Roman" w:eastAsia="Calibri" w:hAnsi="Times New Roman" w:cs="Times New Roman"/>
          <w:sz w:val="24"/>
          <w:szCs w:val="24"/>
        </w:rPr>
        <w:t>explaining why a claim was or was not paid.</w:t>
      </w: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 xml:space="preserve">Recovery Service Provider – </w:t>
      </w:r>
      <w:r w:rsidRPr="004B0975">
        <w:rPr>
          <w:rFonts w:ascii="Times New Roman" w:eastAsia="Calibri" w:hAnsi="Times New Roman" w:cs="Times New Roman"/>
          <w:sz w:val="24"/>
          <w:szCs w:val="24"/>
        </w:rPr>
        <w:t xml:space="preserve">These are faith-based and community providers of services that are offered in Maryland’s </w:t>
      </w:r>
      <w:proofErr w:type="gramStart"/>
      <w:r w:rsidRPr="004B0975">
        <w:rPr>
          <w:rFonts w:ascii="Times New Roman" w:eastAsia="Calibri" w:hAnsi="Times New Roman" w:cs="Times New Roman"/>
          <w:sz w:val="24"/>
          <w:szCs w:val="24"/>
        </w:rPr>
        <w:t>RecoveryNet .</w:t>
      </w:r>
      <w:proofErr w:type="gramEnd"/>
      <w:r w:rsidRPr="004B0975">
        <w:rPr>
          <w:rFonts w:ascii="Times New Roman" w:eastAsia="Calibri" w:hAnsi="Times New Roman" w:cs="Times New Roman"/>
          <w:sz w:val="24"/>
          <w:szCs w:val="24"/>
        </w:rPr>
        <w:t xml:space="preserve">  Recovery Service providers are those that have successfully completed the application process, signed a Provider Agreement, and completed required provider training.</w:t>
      </w:r>
      <w:r w:rsidRPr="004B0975">
        <w:rPr>
          <w:rFonts w:ascii="Times New Roman" w:eastAsia="Calibri" w:hAnsi="Times New Roman" w:cs="Times New Roman"/>
          <w:b/>
          <w:sz w:val="24"/>
          <w:szCs w:val="24"/>
        </w:rPr>
        <w:t xml:space="preserve"> </w:t>
      </w: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lastRenderedPageBreak/>
        <w:t>Regional Area Coordinators</w:t>
      </w:r>
      <w:r w:rsidRPr="004B0975">
        <w:rPr>
          <w:rFonts w:ascii="Times New Roman" w:eastAsia="Calibri" w:hAnsi="Times New Roman" w:cs="Times New Roman"/>
          <w:sz w:val="24"/>
          <w:szCs w:val="24"/>
        </w:rPr>
        <w:t>- Approve requests for services and manage the assets and resources of the MDRN in a specific region.</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Service Recipient – </w:t>
      </w:r>
      <w:r w:rsidRPr="004B0975">
        <w:rPr>
          <w:rFonts w:ascii="Times New Roman" w:eastAsia="Calibri" w:hAnsi="Times New Roman" w:cs="Times New Roman"/>
          <w:sz w:val="24"/>
          <w:szCs w:val="24"/>
        </w:rPr>
        <w:t>The individual enrolled and receiving the Maryland RecoveryNet services.</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Service Provider-</w:t>
      </w:r>
      <w:r w:rsidRPr="004B0975">
        <w:rPr>
          <w:rFonts w:ascii="Times New Roman" w:eastAsia="Calibri" w:hAnsi="Times New Roman" w:cs="Times New Roman"/>
          <w:sz w:val="24"/>
          <w:szCs w:val="24"/>
        </w:rPr>
        <w:t xml:space="preserve">The agency or </w:t>
      </w:r>
      <w:proofErr w:type="gramStart"/>
      <w:r w:rsidRPr="004B0975">
        <w:rPr>
          <w:rFonts w:ascii="Times New Roman" w:eastAsia="Calibri" w:hAnsi="Times New Roman" w:cs="Times New Roman"/>
          <w:sz w:val="24"/>
          <w:szCs w:val="24"/>
        </w:rPr>
        <w:t>entity</w:t>
      </w:r>
      <w:proofErr w:type="gramEnd"/>
      <w:r w:rsidRPr="004B0975">
        <w:rPr>
          <w:rFonts w:ascii="Times New Roman" w:eastAsia="Calibri" w:hAnsi="Times New Roman" w:cs="Times New Roman"/>
          <w:sz w:val="24"/>
          <w:szCs w:val="24"/>
        </w:rPr>
        <w:t xml:space="preserve"> who has completed the Maryland RecoveryNet application process, has been approved by the BHA Recovery Service Manager, and entered into an agreement with the Maryland RecoveryNet initiative to provide a specific service(s).</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Treatment Provider</w:t>
      </w:r>
      <w:r w:rsidRPr="004B0975">
        <w:rPr>
          <w:rFonts w:ascii="Times New Roman" w:eastAsia="Calibri" w:hAnsi="Times New Roman" w:cs="Times New Roman"/>
          <w:sz w:val="24"/>
          <w:szCs w:val="24"/>
        </w:rPr>
        <w:t>- these are programs certified by the DHMH OHCQ to deliver substance abuse treatment, prevention and/or intervention services.</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Calibri" w:eastAsia="Calibri" w:hAnsi="Calibri" w:cs="Times New Roman"/>
          <w:sz w:val="24"/>
          <w:szCs w:val="24"/>
        </w:rPr>
      </w:pPr>
      <w:r w:rsidRPr="004B0975">
        <w:rPr>
          <w:rFonts w:ascii="Times New Roman" w:eastAsia="Calibri" w:hAnsi="Times New Roman" w:cs="Times New Roman"/>
          <w:b/>
          <w:sz w:val="24"/>
          <w:szCs w:val="24"/>
        </w:rPr>
        <w:t>ValueOptions-</w:t>
      </w:r>
      <w:r w:rsidRPr="004B0975">
        <w:rPr>
          <w:rFonts w:ascii="Times New Roman" w:eastAsia="Calibri" w:hAnsi="Times New Roman" w:cs="Times New Roman"/>
          <w:sz w:val="24"/>
          <w:szCs w:val="24"/>
        </w:rPr>
        <w:t xml:space="preserve"> </w:t>
      </w:r>
      <w:proofErr w:type="gramStart"/>
      <w:r w:rsidRPr="004B0975">
        <w:rPr>
          <w:rFonts w:ascii="Times New Roman" w:eastAsia="Calibri" w:hAnsi="Times New Roman" w:cs="Times New Roman"/>
          <w:sz w:val="24"/>
          <w:szCs w:val="24"/>
        </w:rPr>
        <w:t>The</w:t>
      </w:r>
      <w:proofErr w:type="gramEnd"/>
      <w:r w:rsidRPr="004B0975">
        <w:rPr>
          <w:rFonts w:ascii="Times New Roman" w:eastAsia="Calibri" w:hAnsi="Times New Roman" w:cs="Times New Roman"/>
          <w:sz w:val="24"/>
          <w:szCs w:val="24"/>
        </w:rPr>
        <w:t xml:space="preserve"> Behavioral Health Administrations’ Administrative Services Organization and payor for RecoveryNet services </w:t>
      </w:r>
    </w:p>
    <w:p w:rsidR="00E33D5F" w:rsidRDefault="00E33D5F"/>
    <w:sectPr w:rsidR="00E33D5F" w:rsidSect="00552D11">
      <w:footerReference w:type="default" r:id="rId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55" w:rsidRDefault="004B0975">
    <w:pPr>
      <w:pStyle w:val="Footer"/>
      <w:jc w:val="center"/>
    </w:pPr>
    <w:r>
      <w:fldChar w:fldCharType="begin"/>
    </w:r>
    <w:r>
      <w:instrText xml:space="preserve"> PAGE   \* MERGEFORMAT </w:instrText>
    </w:r>
    <w:r>
      <w:fldChar w:fldCharType="separate"/>
    </w:r>
    <w:r>
      <w:rPr>
        <w:noProof/>
      </w:rPr>
      <w:t>1</w:t>
    </w:r>
    <w:r>
      <w:rPr>
        <w:noProof/>
      </w:rPr>
      <w:fldChar w:fldCharType="end"/>
    </w:r>
  </w:p>
  <w:p w:rsidR="000348C0" w:rsidRDefault="004B097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445DF"/>
    <w:multiLevelType w:val="hybridMultilevel"/>
    <w:tmpl w:val="813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75"/>
    <w:rsid w:val="004B0975"/>
    <w:rsid w:val="00E3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09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09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occ.org/msarr/become-member" TargetMode="External"/><Relationship Id="rId11" Type="http://schemas.openxmlformats.org/officeDocument/2006/relationships/customXml" Target="../customXml/item2.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3CF86-69DA-40B7-BCEB-719B3B980314}"/>
</file>

<file path=customXml/itemProps2.xml><?xml version="1.0" encoding="utf-8"?>
<ds:datastoreItem xmlns:ds="http://schemas.openxmlformats.org/officeDocument/2006/customXml" ds:itemID="{DF5E5FDA-1B5A-45BF-8A6E-B55D741E0933}"/>
</file>

<file path=customXml/itemProps3.xml><?xml version="1.0" encoding="utf-8"?>
<ds:datastoreItem xmlns:ds="http://schemas.openxmlformats.org/officeDocument/2006/customXml" ds:itemID="{9A62AC3B-33C5-4C6D-BD2C-ABE13CE118EE}"/>
</file>

<file path=customXml/itemProps4.xml><?xml version="1.0" encoding="utf-8"?>
<ds:datastoreItem xmlns:ds="http://schemas.openxmlformats.org/officeDocument/2006/customXml" ds:itemID="{277F2E8A-5296-47AD-B367-594B204FC27C}"/>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Davis</dc:creator>
  <cp:lastModifiedBy>Deirdre Davis</cp:lastModifiedBy>
  <cp:revision>1</cp:revision>
  <dcterms:created xsi:type="dcterms:W3CDTF">2015-04-13T19:16:00Z</dcterms:created>
  <dcterms:modified xsi:type="dcterms:W3CDTF">2015-04-13T19:17:00Z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b216716c-bc20-4ba2-b50e-8a9eda79e282</vt:lpwstr>
  </property>
  <property fmtid="{D5CDD505-2E9C-101B-9397-08002B2CF9AE}" pid="4" name="Order">
    <vt:r8>18600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